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4660B0" w:rsidRDefault="00E639D1">
      <w:pPr>
        <w:rPr>
          <w:rFonts w:asciiTheme="minorHAnsi" w:hAnsiTheme="minorHAnsi"/>
          <w:sz w:val="22"/>
          <w:szCs w:val="22"/>
        </w:rPr>
      </w:pPr>
      <w:bookmarkStart w:id="0" w:name="_GoBack"/>
      <w:r w:rsidRPr="004660B0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71F4CDB7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B823CE" w14:textId="77777777" w:rsidR="003E072F" w:rsidRPr="004660B0" w:rsidRDefault="003E072F" w:rsidP="0020466C">
      <w:pPr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4660B0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20F58EC7" w:rsidR="003E072F" w:rsidRPr="004660B0" w:rsidRDefault="003E072F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4660B0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CB7923" w:rsidRPr="004660B0">
        <w:rPr>
          <w:rFonts w:asciiTheme="minorHAnsi" w:hAnsiTheme="minorHAnsi"/>
          <w:b/>
          <w:sz w:val="22"/>
          <w:szCs w:val="22"/>
        </w:rPr>
        <w:t xml:space="preserve">etycznych </w:t>
      </w:r>
      <w:r w:rsidRPr="004660B0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4660B0" w:rsidRDefault="003E072F">
      <w:pPr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7188"/>
      </w:tblGrid>
      <w:tr w:rsidR="00601200" w:rsidRPr="004660B0" w14:paraId="4F09B6BC" w14:textId="77777777" w:rsidTr="00AE4C92">
        <w:trPr>
          <w:trHeight w:val="419"/>
        </w:trPr>
        <w:tc>
          <w:tcPr>
            <w:tcW w:w="2310" w:type="dxa"/>
            <w:shd w:val="clear" w:color="auto" w:fill="D9D9D9"/>
            <w:vAlign w:val="center"/>
          </w:tcPr>
          <w:p w14:paraId="601DE35C" w14:textId="77777777" w:rsidR="003E072F" w:rsidRPr="004660B0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/>
          </w:tcPr>
          <w:p w14:paraId="75A827BF" w14:textId="7916795D" w:rsidR="003E072F" w:rsidRPr="004660B0" w:rsidRDefault="008F2671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sz w:val="22"/>
                <w:szCs w:val="22"/>
              </w:rPr>
              <w:t>Szkolenie z etyki dla członków korpusu służby cywilnej niezajmujących wyższych stanowisk w służbie cywilnej</w:t>
            </w:r>
          </w:p>
        </w:tc>
      </w:tr>
      <w:tr w:rsidR="00601200" w:rsidRPr="004660B0" w14:paraId="08A6F69A" w14:textId="77777777" w:rsidTr="00AE4C92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4660B0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4660B0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1200" w:rsidRPr="004660B0" w14:paraId="15271DE0" w14:textId="77777777" w:rsidTr="00AE4C92">
        <w:trPr>
          <w:trHeight w:val="404"/>
        </w:trPr>
        <w:tc>
          <w:tcPr>
            <w:tcW w:w="2310" w:type="dxa"/>
            <w:shd w:val="clear" w:color="auto" w:fill="D9D9D9"/>
            <w:vAlign w:val="center"/>
          </w:tcPr>
          <w:p w14:paraId="084F249A" w14:textId="77777777" w:rsidR="003E072F" w:rsidRPr="004660B0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F3BD354" w14:textId="0ECD36B6" w:rsidR="003E072F" w:rsidRPr="004660B0" w:rsidRDefault="00F21DCB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4660B0">
              <w:rPr>
                <w:rFonts w:asciiTheme="minorHAnsi" w:hAnsiTheme="minorHAnsi"/>
                <w:sz w:val="22"/>
                <w:szCs w:val="22"/>
              </w:rPr>
              <w:t xml:space="preserve">Dylematy etyczne </w:t>
            </w:r>
            <w:r w:rsidR="00AA057A" w:rsidRPr="004660B0">
              <w:rPr>
                <w:rFonts w:asciiTheme="minorHAnsi" w:hAnsiTheme="minorHAnsi"/>
                <w:sz w:val="22"/>
                <w:szCs w:val="22"/>
              </w:rPr>
              <w:t>– studia przypadków</w:t>
            </w:r>
          </w:p>
        </w:tc>
      </w:tr>
      <w:tr w:rsidR="00601200" w:rsidRPr="004660B0" w14:paraId="3D51050F" w14:textId="77777777" w:rsidTr="00AE4C92">
        <w:trPr>
          <w:trHeight w:val="432"/>
        </w:trPr>
        <w:tc>
          <w:tcPr>
            <w:tcW w:w="2310" w:type="dxa"/>
            <w:shd w:val="clear" w:color="auto" w:fill="D9D9D9"/>
            <w:vAlign w:val="center"/>
          </w:tcPr>
          <w:p w14:paraId="18B1E47B" w14:textId="77777777" w:rsidR="003E072F" w:rsidRPr="004660B0" w:rsidRDefault="003E072F" w:rsidP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B970ECF" w14:textId="1FD85EF6" w:rsidR="003E072F" w:rsidRPr="004660B0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4660B0">
              <w:rPr>
                <w:rFonts w:asciiTheme="minorHAnsi" w:hAnsiTheme="minorHAnsi"/>
                <w:sz w:val="22"/>
                <w:szCs w:val="22"/>
              </w:rPr>
              <w:t>45 min</w:t>
            </w:r>
            <w:r w:rsidR="00E2170A" w:rsidRPr="004660B0">
              <w:rPr>
                <w:rFonts w:asciiTheme="minorHAnsi" w:hAnsiTheme="minorHAnsi"/>
                <w:sz w:val="22"/>
                <w:szCs w:val="22"/>
              </w:rPr>
              <w:t>.</w:t>
            </w:r>
            <w:r w:rsidRPr="004660B0">
              <w:rPr>
                <w:rFonts w:asciiTheme="minorHAnsi" w:hAnsiTheme="minorHAnsi"/>
                <w:sz w:val="22"/>
                <w:szCs w:val="22"/>
              </w:rPr>
              <w:tab/>
            </w:r>
            <w:r w:rsidRPr="004660B0">
              <w:rPr>
                <w:rFonts w:asciiTheme="minorHAnsi" w:hAnsiTheme="minorHAnsi"/>
                <w:sz w:val="22"/>
                <w:szCs w:val="22"/>
              </w:rPr>
              <w:tab/>
            </w:r>
            <w:r w:rsidR="0012341E" w:rsidRPr="004660B0">
              <w:rPr>
                <w:rFonts w:asciiTheme="minorHAnsi" w:hAnsiTheme="minorHAnsi"/>
                <w:sz w:val="22"/>
                <w:szCs w:val="22"/>
              </w:rPr>
              <w:t xml:space="preserve">45 min. </w:t>
            </w:r>
            <w:r w:rsidR="00E2170A" w:rsidRPr="004660B0">
              <w:rPr>
                <w:rFonts w:asciiTheme="minorHAnsi" w:hAnsiTheme="minorHAnsi"/>
                <w:sz w:val="22"/>
                <w:szCs w:val="22"/>
              </w:rPr>
              <w:sym w:font="Symbol" w:char="F02D"/>
            </w:r>
            <w:r w:rsidR="0012341E" w:rsidRPr="004660B0">
              <w:rPr>
                <w:rFonts w:asciiTheme="minorHAnsi" w:hAnsiTheme="minorHAnsi"/>
                <w:sz w:val="22"/>
                <w:szCs w:val="22"/>
              </w:rPr>
              <w:t xml:space="preserve"> ćwiczenia</w:t>
            </w:r>
            <w:r w:rsidRPr="004660B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D200A04" w14:textId="71068032" w:rsidR="0012341E" w:rsidRPr="004660B0" w:rsidRDefault="003E072F" w:rsidP="0012341E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4660B0">
              <w:rPr>
                <w:rFonts w:asciiTheme="minorHAnsi" w:hAnsiTheme="minorHAnsi"/>
                <w:sz w:val="22"/>
                <w:szCs w:val="22"/>
              </w:rPr>
              <w:tab/>
            </w:r>
          </w:p>
          <w:p w14:paraId="012D2E2C" w14:textId="0293E67D" w:rsidR="003E072F" w:rsidRPr="004660B0" w:rsidRDefault="003E072F" w:rsidP="00B93B89">
            <w:pPr>
              <w:spacing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1200" w:rsidRPr="004660B0" w14:paraId="670AA504" w14:textId="77777777" w:rsidTr="00AE4C92">
        <w:tc>
          <w:tcPr>
            <w:tcW w:w="2310" w:type="dxa"/>
            <w:shd w:val="clear" w:color="auto" w:fill="D9D9D9"/>
            <w:vAlign w:val="center"/>
          </w:tcPr>
          <w:p w14:paraId="683BD755" w14:textId="77777777" w:rsidR="003E072F" w:rsidRPr="004660B0" w:rsidRDefault="003E072F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4660B0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2E2F48DA" w14:textId="067FB179" w:rsidR="003E072F" w:rsidRPr="004660B0" w:rsidRDefault="003E072F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4660B0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4660B0">
              <w:rPr>
                <w:rFonts w:asciiTheme="minorHAnsi" w:hAnsiTheme="minorHAnsi"/>
                <w:sz w:val="22"/>
                <w:szCs w:val="22"/>
              </w:rPr>
              <w:t xml:space="preserve">całą grupą </w:t>
            </w:r>
            <w:r w:rsidR="0012341E" w:rsidRPr="004660B0">
              <w:rPr>
                <w:rFonts w:asciiTheme="minorHAnsi" w:hAnsiTheme="minorHAnsi"/>
                <w:sz w:val="22"/>
                <w:szCs w:val="22"/>
              </w:rPr>
              <w:t>lub</w:t>
            </w:r>
            <w:r w:rsidR="00B93B89" w:rsidRPr="004660B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45BED" w:rsidRPr="004660B0">
              <w:rPr>
                <w:rFonts w:asciiTheme="minorHAnsi" w:hAnsiTheme="minorHAnsi"/>
                <w:sz w:val="22"/>
                <w:szCs w:val="22"/>
              </w:rPr>
              <w:t xml:space="preserve">w podgrupach. </w:t>
            </w:r>
          </w:p>
        </w:tc>
      </w:tr>
      <w:tr w:rsidR="003E072F" w:rsidRPr="004660B0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4660B0" w:rsidRDefault="003E072F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4660B0" w14:paraId="05A69D57" w14:textId="77777777" w:rsidTr="0039071F">
        <w:trPr>
          <w:trHeight w:val="1550"/>
        </w:trPr>
        <w:tc>
          <w:tcPr>
            <w:tcW w:w="2310" w:type="dxa"/>
            <w:shd w:val="clear" w:color="auto" w:fill="D9D9D9"/>
          </w:tcPr>
          <w:p w14:paraId="5A171F14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F56B334" w14:textId="773EB56D" w:rsidR="003E072F" w:rsidRPr="004660B0" w:rsidRDefault="00B46F0C" w:rsidP="00AE4C92">
            <w:pPr>
              <w:spacing w:before="100" w:beforeAutospacing="1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0AD3604D" w14:textId="7CC8570D" w:rsidR="003E072F" w:rsidRPr="004660B0" w:rsidRDefault="000B2C0F" w:rsidP="00592A7B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4C08E6" w:rsidRPr="004660B0">
              <w:rPr>
                <w:rFonts w:asciiTheme="minorHAnsi" w:hAnsiTheme="minorHAnsi"/>
                <w:sz w:val="22"/>
                <w:szCs w:val="22"/>
              </w:rPr>
              <w:t xml:space="preserve">rzećwicz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praktyczne </w:t>
            </w:r>
            <w:r w:rsidR="00C068B7" w:rsidRPr="004660B0">
              <w:rPr>
                <w:rFonts w:asciiTheme="minorHAnsi" w:hAnsiTheme="minorHAnsi"/>
                <w:sz w:val="22"/>
                <w:szCs w:val="22"/>
              </w:rPr>
              <w:t>zastosowani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="00C068B7" w:rsidRPr="004660B0">
              <w:rPr>
                <w:rFonts w:asciiTheme="minorHAnsi" w:hAnsiTheme="minorHAnsi"/>
                <w:sz w:val="22"/>
                <w:szCs w:val="22"/>
              </w:rPr>
              <w:t xml:space="preserve"> wiedzy zdobytej podczas szkolenia do oceny konkretnych przypadków opartych na faktach. </w:t>
            </w:r>
            <w:r w:rsidR="003E072F" w:rsidRPr="004660B0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759F52DD" w14:textId="3173CF3D" w:rsidR="003E072F" w:rsidRPr="004660B0" w:rsidRDefault="00B46F0C" w:rsidP="00AE4C92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Ćwiczenie</w:t>
            </w:r>
          </w:p>
          <w:p w14:paraId="2DC7A334" w14:textId="4835AD9E" w:rsidR="00177079" w:rsidRPr="004660B0" w:rsidRDefault="003B76F6" w:rsidP="003B76F6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Można je przeprowadzać całą grupą lub podzielić uczestników na podgrupy omawiające poszczególne przypadki i prezentujące swoje opinie. </w:t>
            </w:r>
          </w:p>
          <w:p w14:paraId="6686EB03" w14:textId="77777777" w:rsidR="00122EF7" w:rsidRPr="004660B0" w:rsidRDefault="00122EF7" w:rsidP="004B045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028500E" w14:textId="6466A722" w:rsidR="008742F3" w:rsidRPr="004660B0" w:rsidRDefault="00122EF7" w:rsidP="004B045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Dylematy </w:t>
            </w:r>
            <w:r w:rsidR="00690BF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(do wyboru) </w:t>
            </w:r>
            <w:r w:rsidRPr="004660B0">
              <w:rPr>
                <w:rFonts w:asciiTheme="minorHAnsi" w:hAnsiTheme="minorHAnsi"/>
                <w:sz w:val="22"/>
                <w:szCs w:val="22"/>
                <w:lang w:eastAsia="pl-PL"/>
              </w:rPr>
              <w:t>wraz z sugestiami właściwych odpowiedzi</w:t>
            </w:r>
            <w:r w:rsidR="004B0450" w:rsidRPr="004660B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E573A74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1 – spór konsumencki</w:t>
            </w:r>
          </w:p>
          <w:p w14:paraId="436A2897" w14:textId="6F00D239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Pracownik Krajowej Administracji Skarbowej zamawia w prywatnej firmie wykonanie remontu </w:t>
            </w:r>
            <w:bookmarkStart w:id="1" w:name="_Hlk499280603"/>
            <w:r w:rsidR="00934FAD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dachu</w:t>
            </w:r>
            <w:bookmarkEnd w:id="1"/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. Na tle wykonania usługi powstaje spór konsumencki, urzędnik nie jest zadowolony z jakości usługi i żąda wykonania poprawek budowlanych. Ponadto domaga się wystawienia i wydania faktury za usługę. Kilkukrotne, pisemne wezwania firmy do dokonania poprawek i wydania faktury, a następnie także do wypłaty zadośćuczynienia, pozostają bez odpowiedzi. </w:t>
            </w:r>
          </w:p>
          <w:p w14:paraId="5AA40863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Po ok. 1,5 roku prowadzenia sporu pracownik wdraża w urzędzie postępowanie mandatowe w stosunku do wykonawcy usługi z tytułu wykroczenia polegającego na niewystawieniu faktury za wykonaną usługę. Prawnik wykonawcy przedstawia kserokopię faktury oraz żąda wyłączenia pracownika ze sprawy ze względu na konflikt interesów (pozostaje w sporze z firmą). Na podstawie odpowiedzi prawnika firmy urzędnik zmienia kwalifikację czynu i składa we właściwym wydziale swojego urzędu zawiadomienie o uzasadnionym podejrzeniu popełnienia przestępstwa karno-skarbowego. </w:t>
            </w:r>
          </w:p>
          <w:p w14:paraId="61E2AE81" w14:textId="0734C720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Dyskusja – czy postępowanie urzędnika jest</w:t>
            </w:r>
            <w:r w:rsidR="00F053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F05306" w:rsidRPr="00E215D3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(kursywą rekomendowane oceny)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:</w:t>
            </w:r>
          </w:p>
          <w:p w14:paraId="504D8452" w14:textId="37E74FC2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wykorzystywaniem swojej urzędowej pozycji do wywarcia presji lub zemsty na firmie, z którą ma konflikt konsumencki</w:t>
            </w:r>
            <w:r w:rsidR="00104F26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? </w:t>
            </w:r>
            <w:r w:rsidR="00104F26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Nawet jeżeli nie taka była intencja, to takie jest postrzeganie sprawy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8DA287D" w14:textId="10C35121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 xml:space="preserve">– konfliktem interesów? </w:t>
            </w:r>
            <w:r w:rsidR="00104F26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Tak, rzeczywistym i postrzeganym.</w:t>
            </w:r>
          </w:p>
          <w:p w14:paraId="7450100F" w14:textId="7F45C6B9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prawidłowym postępowaniem zgodnie z kodeksem postępowania karnego, który obliguje do zawiadomienia o przestępstwie?</w:t>
            </w:r>
            <w:r w:rsidR="00104F26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12629C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Zgłoszenie sprawy powinno nastąpić w sposób, który nie byłby postrzegany jako rewanż – np. przekazanie jej do oceny i ewentualnego wszczęcia dalszych kroków innemu pracownikowi, niezwiązanemu z tym urzędnikiem. </w:t>
            </w:r>
          </w:p>
          <w:p w14:paraId="3E8508AF" w14:textId="663662FA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Jak byś postąpił na miejscu tego urzędnika?</w:t>
            </w:r>
            <w:r w:rsidR="0012629C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0AAF785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09E669E9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2 – działalność gospodarcza kontrolera podatkowego</w:t>
            </w:r>
          </w:p>
          <w:p w14:paraId="6779B2C9" w14:textId="1080DBB6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Pracownik </w:t>
            </w:r>
            <w:bookmarkStart w:id="2" w:name="_Hlk499280622"/>
            <w:r w:rsidR="00215087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służby cywilnej w jednym z podatkowych departamentów Ministerstwa Finansów </w:t>
            </w:r>
            <w:bookmarkEnd w:id="2"/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zakłada stronę internetową reklamującą jego usługi prawne w zakresie m.in. prowadzenia spraw i windykacji wierzytelności, sporządzania pozwów i pism procesowych, sporządzania wniosków i odwołań, dochodzenia roszczeń odszkodowawczych, prowadzenia spraw z zakresu prawa podatkowego, a także kompleksowej obsługi prawnej przedsiębiorców. </w:t>
            </w:r>
          </w:p>
          <w:p w14:paraId="42CCAA20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 kilku miesiącach od założenia strony rejestruje działalność gospodarczą w zakresie usług prawnych prowadzonych na rzecz przedsiębiorców o różnej formie prawnej i osób fizycznych niebędących przedsiębiorcami. W zgłoszeniu deklaruje rozpoczęcie działalności po 2 miesiącach od rejestracji. Jako pracownik służby cywilnej nie zamierza występować o zgodę do dyrektora na prowadzenie działalności gospodarczej, ponieważ uważa, że jest wymagana jedynie, jeżeli działalność stałaby w sprzeczności z obowiązkami wynikającymi z ustawy o służbie cywilnej lub podważałaby do niej zaufanie – a taka działalność (jego zdaniem) nie będzie prowadzona. Po pewnej refleksji usunął z przedmiotu działalności gospodarczej prowadzenie spraw z zakresu prawa podatkowego.</w:t>
            </w:r>
          </w:p>
          <w:p w14:paraId="40A7770D" w14:textId="49E6DD58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Dyskusja: oceń postępowanie pracownika z punktu widzenia</w:t>
            </w:r>
            <w:r w:rsidR="00F053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F05306" w:rsidRPr="00A0414F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(kursywą rekomendowane oceny)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738EF700" w14:textId="6A8F406B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– rzeczywistego, potencjalnego lub postrzeganego konfliktu interesów </w:t>
            </w:r>
            <w:r w:rsidR="009F1DCC" w:rsidRPr="004660B0">
              <w:rPr>
                <w:rFonts w:asciiTheme="minorHAnsi" w:eastAsia="Times New Roman" w:hAnsiTheme="minorHAnsi" w:cs="Calibri"/>
                <w:sz w:val="22"/>
                <w:szCs w:val="22"/>
                <w:lang w:eastAsia="pl-PL"/>
              </w:rPr>
              <w:t>‒</w:t>
            </w:r>
            <w:r w:rsidR="00FD410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FD410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już publikacja oferty na stronie internetowej wywołuje postrzegany konflikt</w:t>
            </w:r>
            <w:r w:rsidR="00ED063B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interesów, a </w:t>
            </w:r>
            <w:r w:rsidR="00B83D10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podjęcie takiej działalnośc</w:t>
            </w:r>
            <w:r w:rsidR="00ED063B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i wywoływałoby potencjalny KI (klienci firmy rekrutowaliby się z potencjalnych </w:t>
            </w:r>
            <w:r w:rsidR="0027081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klientów urzędu skarbowego) i rzeczywisty, gdyby potencjalny się zmaterializował. </w:t>
            </w:r>
            <w:r w:rsidR="00B83D10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</w:t>
            </w:r>
          </w:p>
          <w:p w14:paraId="4EA6AD91" w14:textId="4B76EFE0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nadużywania stanowiska</w:t>
            </w:r>
            <w:r w:rsidR="0027081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– </w:t>
            </w:r>
            <w:r w:rsidR="0027081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duże ryzy</w:t>
            </w:r>
            <w:r w:rsidR="008670EB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ko wykorzystywania we</w:t>
            </w:r>
            <w:r w:rsidR="0027081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wnętrznej wiedzy urzędowej </w:t>
            </w:r>
            <w:r w:rsidR="008670EB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dla swoich klientów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6B5D632C" w14:textId="3A799F99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formalnego przestrzegania przepisów dotyczących dodatkowego zarobkowania</w:t>
            </w:r>
            <w:r w:rsidR="00583889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– </w:t>
            </w:r>
            <w:r w:rsidR="00DA414D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ustawa „o ograniczeniu prowadzenia działalności gospodarczej przez osoby pełniące funkcje publiczne” zakazuje podejmowania działalności gospodarczej przez członków korpusu służby cywilnej zatrudnionych w </w:t>
            </w:r>
            <w:r w:rsidR="00813BC1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MF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78B28478" w14:textId="520108D3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zasady lojalności i ochrony informacji – wykorzystywania wiedzy i wewnętrznego doświadczenia urzędowego</w:t>
            </w:r>
            <w:r w:rsidR="00B07CD3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– </w:t>
            </w:r>
            <w:r w:rsidR="00B07CD3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duże ryzyko, że miałoby miejsce, niektórzy klienci wybieraliby firmę urzędnika właśnie z tego powodu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7390E89A" w14:textId="5A5BE89B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ryzyka stworzenia mechanizmu dla legalizacji łapówek (wpłacanych jako zapłata za konsultacje) oraz do wymuszania łapówek (zamów poradę, to cię potraktuję ulgowo)</w:t>
            </w:r>
            <w:r w:rsidR="00E3535E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– </w:t>
            </w:r>
            <w:r w:rsidR="00E3535E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oba ryzyka byłyby </w:t>
            </w:r>
            <w:r w:rsidR="00E3535E" w:rsidRPr="00183FD6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realne</w:t>
            </w:r>
            <w:r w:rsidRPr="00A0414F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,</w:t>
            </w:r>
            <w:r w:rsidR="00813BC1" w:rsidRPr="00A0414F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zwłaszcza w sytuacji </w:t>
            </w:r>
            <w:r w:rsidR="00813BC1" w:rsidRPr="00A0414F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lastRenderedPageBreak/>
              <w:t xml:space="preserve">powiązania pracownika z </w:t>
            </w:r>
            <w:r w:rsidR="00183FD6" w:rsidRPr="00A0414F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pracownikami izb skarbowych,</w:t>
            </w:r>
          </w:p>
          <w:p w14:paraId="19384346" w14:textId="1B42817A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wpływu na wizerunek i wiarygodność urzędu</w:t>
            </w:r>
            <w:r w:rsidR="00E3535E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– </w:t>
            </w:r>
            <w:r w:rsidR="00E3535E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tolerowanie tego przez urząd miałoby negatywny wpływ i na wizerunek</w:t>
            </w:r>
            <w:r w:rsidR="009F1DCC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,</w:t>
            </w:r>
            <w:r w:rsidR="00E3535E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i na wiarygodność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</w:p>
          <w:p w14:paraId="1E799A7D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– innych potencjalnych naruszeń zasad służby cywilnej i zasad etyki.   </w:t>
            </w:r>
          </w:p>
          <w:p w14:paraId="3A2880E2" w14:textId="59C480CA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Czy ocena będzie zależeć od tego, czy działalność gospodarcza została już podjęta? </w:t>
            </w:r>
            <w:r w:rsidR="00A923E3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Formalnie, dopóki nie została podjęta, to urzędnik jeszcze nie złamał przepisów ograniczających jej prowadzenie. Ocena etyczna, w tym naruszenia zasad służby cywilnej, pozostaje niezmieniona. </w:t>
            </w:r>
          </w:p>
          <w:p w14:paraId="3EE51EEA" w14:textId="616DD798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Czy samo umieszczenie reklamy swoich przyszłych usług wywołuje negatywne konsekwencje?</w:t>
            </w:r>
            <w:r w:rsidR="00BC3F9F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BC3F9F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Tak, wizerunkowe i postrzeganego konfliktu interesów</w:t>
            </w:r>
            <w:r w:rsidR="009F1DCC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</w:p>
          <w:p w14:paraId="76DFD56A" w14:textId="3279DE63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Czy ewentualne uzyskanie zgody na jej prowadzenie usuwa niektóre lub wszystkie zagrożenia etyczne?</w:t>
            </w:r>
            <w:r w:rsidR="00BC3F9F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BC3F9F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Zgoda niemożliwa, zakaz prawny.</w:t>
            </w:r>
          </w:p>
          <w:p w14:paraId="040B3E9E" w14:textId="66EC792F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Czy pracownik powinien podejmować działalność w takim zakresie? Może w węższym?</w:t>
            </w:r>
            <w:r w:rsidR="00BC3F9F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BC3F9F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Formalnie pracownik mógłby ominąć zakaz ustawowy dotyczący działalności gospodarczej</w:t>
            </w:r>
            <w:r w:rsidR="009F1DCC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,</w:t>
            </w:r>
            <w:r w:rsidR="00BC3F9F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reklamując się tylko </w:t>
            </w:r>
            <w:r w:rsidR="0050219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jako doradca działający na umowę zlecenie. Jednak pracownik </w:t>
            </w:r>
            <w:r w:rsidR="001C5658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departamentów podatkowych </w:t>
            </w:r>
            <w:r w:rsidR="00183FD6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MF</w:t>
            </w:r>
            <w:r w:rsidR="00183FD6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</w:t>
            </w:r>
            <w:r w:rsidR="0050219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nie powinien podejmować żadnych zle</w:t>
            </w:r>
            <w:r w:rsidR="00125C58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ceń na rzecz jakichkolwiek podatników, co w praktyce oznacza, że nie powinien prowadzić także działalności w formie umów cywilnoprawnych.</w:t>
            </w:r>
            <w:r w:rsidR="00125C58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3E6DF7A9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1BC2D415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3 – konferencja</w:t>
            </w:r>
          </w:p>
          <w:p w14:paraId="1C4EDA43" w14:textId="18F200A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Jesteś </w:t>
            </w:r>
            <w:r w:rsidR="004C0D94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zatrudniony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na stanowisku dyrektora w jednym z departamentów urzędu centralnego. Renomowana firma konsultingowa organizuje w sobotę konferencję poświęconą sytuacji na rynku pracy, w tym rozwoju zawodowego pracowników, z udziałem przedstawicieli różnych organizacji i wybitnych ekspertów z kraju i </w:t>
            </w:r>
            <w:r w:rsidR="009F1DCC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z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zagranicy. Jako przedstawiciel kierownika urzędu masz za zadanie wygłosić prezentację na temat systemu szkoleń w służbie cywilnej. Przed </w:t>
            </w:r>
            <w:r w:rsidR="009F1DCC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woim wystąpieniem przedstawiciel organizatora informuje </w:t>
            </w:r>
            <w:r w:rsidR="009F1DCC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ię o konieczności podpisania umowy – podobnie jak pozostali wykładowcy otrzymasz wynagrodzenie w wysokości 2500 zł.</w:t>
            </w:r>
          </w:p>
          <w:p w14:paraId="1817EB66" w14:textId="7029DFF4" w:rsidR="00122EF7" w:rsidRPr="004660B0" w:rsidRDefault="00122EF7" w:rsidP="00F2202E">
            <w:pPr>
              <w:numPr>
                <w:ilvl w:val="0"/>
                <w:numId w:val="48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Które z zasad służby cywilnej lub zasad etyki korpusu służby cywilnej powinieneś rozważyć</w:t>
            </w:r>
            <w:r w:rsidR="009F1DCC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zastanawiając się nad udzieleniem odpowiedzi?</w:t>
            </w:r>
          </w:p>
          <w:p w14:paraId="68AE5E3A" w14:textId="77777777" w:rsidR="00122EF7" w:rsidRPr="004660B0" w:rsidRDefault="00122EF7" w:rsidP="00F2202E">
            <w:pPr>
              <w:numPr>
                <w:ilvl w:val="0"/>
                <w:numId w:val="48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Co robisz? </w:t>
            </w:r>
          </w:p>
          <w:p w14:paraId="0461BD6D" w14:textId="20D0E94E" w:rsidR="00122EF7" w:rsidRPr="004660B0" w:rsidRDefault="00122EF7" w:rsidP="00F2202E">
            <w:pPr>
              <w:numPr>
                <w:ilvl w:val="0"/>
                <w:numId w:val="48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Czy </w:t>
            </w:r>
            <w:r w:rsidR="002007B1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woja ocena byłaby inna, gdyby kwota wyniosła 250 zł? </w:t>
            </w:r>
          </w:p>
          <w:p w14:paraId="34ACB6B8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Alternatywne odpowiedzi:</w:t>
            </w:r>
          </w:p>
          <w:p w14:paraId="60EA8C8E" w14:textId="6C046FD9" w:rsidR="00122EF7" w:rsidRPr="004660B0" w:rsidRDefault="00122EF7" w:rsidP="00F2202E">
            <w:pPr>
              <w:numPr>
                <w:ilvl w:val="0"/>
                <w:numId w:val="49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Mając na uwadze, że wszyscy wykładowcy otrzymują wynagrodzenie, konferencja odbywa się w sobotę, a więc poza godzinami pracy, a ja na przygotowanie wystąpienia musiałem przeznaczyć prywatny czas, przyjmuję wynagrodzenie. Poza tym nie jestem urzędnikiem mianowanym </w:t>
            </w:r>
            <w:r w:rsidR="002007B1" w:rsidRPr="004660B0">
              <w:rPr>
                <w:rFonts w:asciiTheme="minorHAnsi" w:eastAsia="Times New Roman" w:hAnsiTheme="minorHAnsi" w:cs="Calibri"/>
                <w:sz w:val="22"/>
                <w:szCs w:val="22"/>
                <w:lang w:eastAsia="pl-PL"/>
              </w:rPr>
              <w:t>‒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nie muszę ubiegać się o zgodę dyrektora generalnego na dodatkowe zarobkowanie.  </w:t>
            </w:r>
          </w:p>
          <w:p w14:paraId="211F0A04" w14:textId="77777777" w:rsidR="00122EF7" w:rsidRPr="004660B0" w:rsidRDefault="00122EF7" w:rsidP="00F2202E">
            <w:pPr>
              <w:numPr>
                <w:ilvl w:val="0"/>
                <w:numId w:val="49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konferencji biorę udział na polecenie służbowe przełożonego i mimo tego, że konferencja jest organizowana poza godzinami pracy, biorę w niej udział w ramach obowiązków służbowych. Nie mam prawa przyjąć wynagrodzenia. Odmawiam. </w:t>
            </w:r>
          </w:p>
          <w:p w14:paraId="3ECFFA8B" w14:textId="77777777" w:rsidR="00122EF7" w:rsidRPr="004660B0" w:rsidRDefault="00122EF7" w:rsidP="00F2202E">
            <w:pPr>
              <w:numPr>
                <w:ilvl w:val="0"/>
                <w:numId w:val="49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>Zasady wynagradzania wykładowców są klarowne – wszyscy otrzymują wynagrodzenie za wystąpienie. Przyjmuję wynagrodzenie, a w poniedziałek wyjaśniam okoliczności mojemu przełożonemu i argumentuję brak wcześniejszej zgody na dodatkowe zarobkowanie „szybką” akcją firmy konsultingowej.</w:t>
            </w:r>
          </w:p>
          <w:p w14:paraId="4BCB7E16" w14:textId="77777777" w:rsidR="00122EF7" w:rsidRPr="004660B0" w:rsidRDefault="00122EF7" w:rsidP="00F2202E">
            <w:pPr>
              <w:numPr>
                <w:ilvl w:val="0"/>
                <w:numId w:val="49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Inna?</w:t>
            </w:r>
          </w:p>
          <w:p w14:paraId="58B0F8CB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01B50514" w14:textId="170FD4D2" w:rsidR="00731FD4" w:rsidRPr="004660B0" w:rsidRDefault="001C5658" w:rsidP="00731FD4">
            <w:p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>Rekomendowane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 xml:space="preserve"> </w:t>
            </w:r>
            <w:r w:rsidR="00AE0E32" w:rsidRPr="004660B0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>r</w:t>
            </w:r>
            <w:r w:rsidR="00731FD4" w:rsidRPr="004660B0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>ozwiązanie:</w:t>
            </w:r>
          </w:p>
          <w:p w14:paraId="002DDEAA" w14:textId="77777777" w:rsidR="00731FD4" w:rsidRPr="004660B0" w:rsidRDefault="00731FD4" w:rsidP="00F2202E">
            <w:pPr>
              <w:numPr>
                <w:ilvl w:val="0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bCs/>
                <w:i/>
                <w:sz w:val="22"/>
                <w:szCs w:val="22"/>
                <w:lang w:eastAsia="pl-PL"/>
              </w:rPr>
              <w:t>Zasada bezinteresowności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: nie przyjmuję żadnej formy zapłaty za wystąpienia publiczne, gdy mają związek z zajmowanym stanowiskiem. </w:t>
            </w:r>
          </w:p>
          <w:p w14:paraId="7AC3C226" w14:textId="77777777" w:rsidR="00731FD4" w:rsidRPr="00F2202E" w:rsidRDefault="00731FD4" w:rsidP="00F2202E">
            <w:pPr>
              <w:pStyle w:val="Akapitzlist"/>
              <w:numPr>
                <w:ilvl w:val="0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F2202E">
              <w:rPr>
                <w:rFonts w:asciiTheme="minorHAnsi" w:eastAsia="Times New Roman" w:hAnsiTheme="minorHAnsi"/>
                <w:b/>
                <w:bCs/>
                <w:i/>
                <w:sz w:val="22"/>
                <w:szCs w:val="22"/>
                <w:lang w:eastAsia="pl-PL"/>
              </w:rPr>
              <w:t>Dodatkowo</w:t>
            </w:r>
            <w:r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: </w:t>
            </w:r>
          </w:p>
          <w:p w14:paraId="42FC13F5" w14:textId="3F79D4DC" w:rsidR="00731FD4" w:rsidRPr="004660B0" w:rsidRDefault="002007B1" w:rsidP="00F2202E">
            <w:pPr>
              <w:numPr>
                <w:ilvl w:val="1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Z</w:t>
            </w:r>
            <w:r w:rsidR="00731FD4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asada legalizmu, praworządności, pogłębiania zaufania obywateli do organów państwa: przy realizacji zadań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</w:t>
            </w:r>
            <w:r w:rsidRPr="004660B0">
              <w:rPr>
                <w:rFonts w:asciiTheme="minorHAnsi" w:eastAsia="Times New Roman" w:hAnsiTheme="minorHAnsi" w:cs="Calibri"/>
                <w:i/>
                <w:sz w:val="22"/>
                <w:szCs w:val="22"/>
                <w:lang w:eastAsia="pl-PL"/>
              </w:rPr>
              <w:t>‒</w:t>
            </w:r>
            <w:r w:rsidR="00731FD4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przestrzegać prawa.</w:t>
            </w:r>
          </w:p>
          <w:p w14:paraId="5B96724C" w14:textId="63189209" w:rsidR="00731FD4" w:rsidRPr="004660B0" w:rsidRDefault="00731FD4" w:rsidP="00F2202E">
            <w:pPr>
              <w:numPr>
                <w:ilvl w:val="1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Zasada profesjonalizmu: przez swoj</w:t>
            </w:r>
            <w:r w:rsidR="000921F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ą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postawę dba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ć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o wizerunek s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c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</w:p>
          <w:p w14:paraId="35ABB4B6" w14:textId="047CCA65" w:rsidR="00731FD4" w:rsidRPr="004660B0" w:rsidRDefault="00731FD4" w:rsidP="00F2202E">
            <w:pPr>
              <w:numPr>
                <w:ilvl w:val="1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Zasada służby publicznej: współtworzyć wizerunek s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c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</w:p>
          <w:p w14:paraId="17408190" w14:textId="0F7140CB" w:rsidR="00731FD4" w:rsidRPr="004660B0" w:rsidRDefault="00731FD4" w:rsidP="00F2202E">
            <w:pPr>
              <w:numPr>
                <w:ilvl w:val="1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Zasada bezstronności: niedopuszczanie do podejrzeń o konflikt między interesem publicznym i prywatnym</w:t>
            </w:r>
            <w:r w:rsidR="002007B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</w:p>
          <w:p w14:paraId="20B723D1" w14:textId="77777777" w:rsidR="00731FD4" w:rsidRPr="004660B0" w:rsidRDefault="00731FD4" w:rsidP="00F2202E">
            <w:pPr>
              <w:numPr>
                <w:ilvl w:val="0"/>
                <w:numId w:val="7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W konferencji uczestniczę w ramach obowiązków służbowych, zatem odmawiam przyjęcia wynagrodzenia za wygłoszenie prezentacji. Nie ma znaczenia proponowana wysokość wynagrodzenia. </w:t>
            </w:r>
          </w:p>
          <w:p w14:paraId="184565AE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395A8733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4 – przyjaciel</w:t>
            </w:r>
          </w:p>
          <w:p w14:paraId="610171D6" w14:textId="17B30A9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Pani Jadwiga, do tej pory dobrze oceniany członek korpusu służby cywilnej, była na wiecu kandydata na prezydenta miasta, swojego wieloletniego przyjaciela pana Pawła. Jej przełożeni dowiedzieli się o tym z anonimowego listu przesłanego do urzędu. Jako dowód informator podał link do strony internetowej społecznego komitetu wyborczego pana Pawła – pod nr 15 w deklaracji poparcia widniało nazwisko pani Jadwigi. Ponadto w galerii ze zdjęciami z wiecu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zostało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zamieszczone zdjęcie pani Jadwigi w towarzystwie kandydata na prezydenta. </w:t>
            </w:r>
          </w:p>
          <w:p w14:paraId="0F79156F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Rzecznik dyscyplinarny złożył wniosek do komisji dyscyplinarnej o upomnienie pani Jadwigi. W uzasadnieniu napisał: „Przybycie na miejsce wiecu wyborczego z bukietem kwiatów i przebywanie w bliskim otoczeniu kandydata może zostać odebrane jako jawne i publiczne popieranie tego kandydata”. </w:t>
            </w:r>
          </w:p>
          <w:p w14:paraId="3337EC03" w14:textId="767EF164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Zgodnie z art. 78 ustawy o służbie cywilnej: 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„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Członkowi korpusu służby cywilnej nie wolno publicznie manifestować poglądów politycznych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”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. Zachowanie neutralności politycznej nakazuje też Zarządzenie nr 70 PRM zwane kodeksem etyki. Pani Jadwidze grozi kara dyscyplinarna.</w:t>
            </w:r>
          </w:p>
          <w:p w14:paraId="0365FAC5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Nie manifestuję poglądów politycznych w pracy. Na wiec poszłam po pracy. Nie ukrywam osobistej sympatii do tego akurat polityka – broniła się pani Jadwiga.</w:t>
            </w:r>
          </w:p>
          <w:p w14:paraId="7A521C92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>Według komisji pani Jadwiga złamała art. 78 ustawy o służbie cywilnej. Otrzymała karę upomnienia – najniższą z możliwych.</w:t>
            </w:r>
          </w:p>
          <w:p w14:paraId="3B1F1868" w14:textId="4DB0C816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– Uważam, że potraktowano mnie niesprawiedliwie. Nie może być tak, że nie mam podstawowych praw obywatelskich w demokratycznym kraju. Będę się odwoływać do Wyższej Komisji Dyscyplinarnej – powiedziała pani Jadwiga.</w:t>
            </w:r>
          </w:p>
          <w:p w14:paraId="32F821ED" w14:textId="7F5022B7" w:rsidR="00122EF7" w:rsidRPr="004660B0" w:rsidRDefault="00122EF7" w:rsidP="00F2202E">
            <w:pPr>
              <w:numPr>
                <w:ilvl w:val="0"/>
                <w:numId w:val="47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Którą/e z zasad służby cywilnej lub zasad etyki korpusu służby cywilnej powinieneś w pierwszej kolejności rozważyć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zastanawiając się nad tą sytuacją?</w:t>
            </w:r>
          </w:p>
          <w:p w14:paraId="743A5A42" w14:textId="77777777" w:rsidR="00122EF7" w:rsidRPr="004660B0" w:rsidRDefault="00122EF7" w:rsidP="00F2202E">
            <w:pPr>
              <w:numPr>
                <w:ilvl w:val="0"/>
                <w:numId w:val="47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Kto ma rację, kto się myli? Proszę uzasadnić swoje stanowisko.</w:t>
            </w:r>
          </w:p>
          <w:p w14:paraId="7DA59C05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555F6A5F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Alternatywne odpowiedzi (do dyskusji):</w:t>
            </w:r>
          </w:p>
          <w:p w14:paraId="48809068" w14:textId="4843210D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Błędem przełożonych było wzięcie pod uwagę anonimowej informacji. Donos nie powinien być podstawą do wszczęcia post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ę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powania wyjaśniającego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a już z pewnością karania kogokolwiek. Wyższa Komisja Dyscyplinarna powinna uchylić wyrok komisji dyscyplinarnej. </w:t>
            </w:r>
          </w:p>
          <w:p w14:paraId="0730D414" w14:textId="305C64D4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Rację miał rzecznik – udział w wiecu wyborczym jest publiczną manifestacją poglądów politycznych; prezydent miasta jest politykiem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niezależnie czy ma poparcie konkretnej partii politycznej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czy też nie. Zatem przez udział w wiecu członek korpusu łamie art. 78 i ustawy o służbie cywilnej i jest 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to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sprzeczn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e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 zasadą neutralności politycznej członków korpusu służby cywilnej. Słusznie wymierzona najniższa kara ma zapobiegać podobnym incydentom i odstraszać przed zachowaniem niezgodnym z prawem. </w:t>
            </w:r>
          </w:p>
          <w:p w14:paraId="7744C520" w14:textId="7025FD88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Pani Jadwiga złamała prawo, podważając zaufanie do urzędu i służby cywilnej. Wymierzona kara jest niewspółmierna do zawinienia. Urzędnicy powinni znać 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przepisy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i bezwzględnie </w:t>
            </w:r>
            <w:r w:rsidR="00111C4A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ich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przestrzegać. W służbie cywilnej nie ma miejsca dla pani Jadwigi. </w:t>
            </w:r>
          </w:p>
          <w:p w14:paraId="7843B935" w14:textId="7691E782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Zachowanie pani Jadwigi nie było publicznym manifestowaniem poglądów politycznych</w:t>
            </w:r>
            <w:r w:rsidR="000921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tylko wsparciem dla wieloletniego przyjaciela. Nie opowiadała się przeciw żadnej konkretnej partii politycznej</w:t>
            </w:r>
            <w:r w:rsidR="000921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ani za nią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potwierdziła tylko lojalność względem przyjaciela po godzinach pracy. Zatem całe zamieszanie wokół jej osoby jest jednym wielkim nieporozumieniem. </w:t>
            </w:r>
          </w:p>
          <w:p w14:paraId="592523FB" w14:textId="5634392A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Pani Jadwiga może i zamanifestowała poglądy polityczne</w:t>
            </w:r>
            <w:r w:rsidR="000921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wspierając kandydata na prezydenta. Ale zrobiła to </w:t>
            </w:r>
            <w:r w:rsidR="000921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poza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godzina</w:t>
            </w:r>
            <w:r w:rsidR="000921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mi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pracy. Zatem nie ma mowy o jakimkolwiek przewinieniu. </w:t>
            </w:r>
          </w:p>
          <w:p w14:paraId="00E24C99" w14:textId="77777777" w:rsidR="00122EF7" w:rsidRPr="004660B0" w:rsidRDefault="00122EF7" w:rsidP="00F2202E">
            <w:pPr>
              <w:numPr>
                <w:ilvl w:val="0"/>
                <w:numId w:val="50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Inna?</w:t>
            </w:r>
          </w:p>
          <w:p w14:paraId="04A13917" w14:textId="58A7FAA1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7883F0EB" w14:textId="55644112" w:rsidR="00247684" w:rsidRPr="00F05306" w:rsidRDefault="00F05306" w:rsidP="00247684">
            <w:p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</w:pPr>
            <w:r w:rsidRPr="00A0414F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247684" w:rsidRPr="00A0414F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>rozwiązanie:</w:t>
            </w:r>
          </w:p>
          <w:p w14:paraId="68ADCF7F" w14:textId="77777777" w:rsidR="00AE0E32" w:rsidRPr="004660B0" w:rsidRDefault="00AE0E32" w:rsidP="00AE0E32">
            <w:p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</w:p>
          <w:p w14:paraId="6EFE2C93" w14:textId="68168E8C" w:rsidR="00AE0E32" w:rsidRPr="00F2202E" w:rsidRDefault="00AE0E32" w:rsidP="00F2202E">
            <w:pPr>
              <w:pStyle w:val="Akapitzlist"/>
              <w:numPr>
                <w:ilvl w:val="0"/>
                <w:numId w:val="45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F2202E">
              <w:rPr>
                <w:rFonts w:asciiTheme="minorHAnsi" w:eastAsia="Times New Roman" w:hAnsiTheme="minorHAnsi"/>
                <w:b/>
                <w:bCs/>
                <w:i/>
                <w:sz w:val="22"/>
                <w:szCs w:val="22"/>
                <w:lang w:eastAsia="pl-PL"/>
              </w:rPr>
              <w:t>Zasada neutralności politycznej</w:t>
            </w:r>
            <w:r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: członkom korpusu s</w:t>
            </w:r>
            <w:r w:rsidR="000921F7"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  <w:r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c</w:t>
            </w:r>
            <w:r w:rsidR="000921F7"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.</w:t>
            </w:r>
            <w:r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nie wolno manifestować poglądów politycznych ani podejmować żadnych publicznych działań bezpośrednio wspierających działania o charakterze politycznym. Powinniśmy dbać o jasność relacji z osobami pełniącymi funkcje publiczne. </w:t>
            </w:r>
          </w:p>
          <w:p w14:paraId="49F9E2CC" w14:textId="77777777" w:rsidR="00AE0E32" w:rsidRPr="00F2202E" w:rsidRDefault="00AE0E32" w:rsidP="00F2202E">
            <w:pPr>
              <w:pStyle w:val="Akapitzlist"/>
              <w:numPr>
                <w:ilvl w:val="0"/>
                <w:numId w:val="45"/>
              </w:num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F2202E">
              <w:rPr>
                <w:rFonts w:asciiTheme="minorHAnsi" w:eastAsia="Times New Roman" w:hAnsiTheme="minorHAnsi"/>
                <w:b/>
                <w:bCs/>
                <w:i/>
                <w:sz w:val="22"/>
                <w:szCs w:val="22"/>
                <w:lang w:eastAsia="pl-PL"/>
              </w:rPr>
              <w:lastRenderedPageBreak/>
              <w:t>Dodatkowo</w:t>
            </w:r>
            <w:r w:rsidRPr="00F220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:</w:t>
            </w:r>
          </w:p>
          <w:p w14:paraId="127E843A" w14:textId="6B3BE607" w:rsidR="00AE0E32" w:rsidRPr="004660B0" w:rsidRDefault="000921F7" w:rsidP="00F2202E">
            <w:pPr>
              <w:numPr>
                <w:ilvl w:val="1"/>
                <w:numId w:val="51"/>
              </w:numPr>
              <w:spacing w:after="120"/>
              <w:jc w:val="both"/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Z</w:t>
            </w:r>
            <w:r w:rsidR="00AE0E32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asada legalizmu, praworządności, pogłębiania zaufania obywateli do organów państwa: przy realizacji zadań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 xml:space="preserve"> </w:t>
            </w:r>
            <w:r w:rsidRPr="004660B0">
              <w:rPr>
                <w:rFonts w:asciiTheme="minorHAnsi" w:eastAsia="Times New Roman" w:hAnsiTheme="minorHAnsi" w:cs="Calibri"/>
                <w:bCs/>
                <w:i/>
                <w:sz w:val="22"/>
                <w:szCs w:val="22"/>
                <w:lang w:eastAsia="pl-PL"/>
              </w:rPr>
              <w:t>‒</w:t>
            </w:r>
            <w:r w:rsidR="00AE0E32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przestrzegać prawa.</w:t>
            </w:r>
          </w:p>
          <w:p w14:paraId="1AA36FED" w14:textId="139BE002" w:rsidR="00AE0E32" w:rsidRPr="004660B0" w:rsidRDefault="00AE0E32" w:rsidP="00F2202E">
            <w:pPr>
              <w:numPr>
                <w:ilvl w:val="1"/>
                <w:numId w:val="51"/>
              </w:numPr>
              <w:spacing w:after="120"/>
              <w:jc w:val="both"/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Zasada profesjonalizmu: przez swoj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ą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 xml:space="preserve"> postawę dba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ć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 xml:space="preserve"> o wizerunek s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.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c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.</w:t>
            </w:r>
          </w:p>
          <w:p w14:paraId="0B099C2F" w14:textId="25DD2F26" w:rsidR="00AE0E32" w:rsidRPr="004660B0" w:rsidRDefault="00AE0E32" w:rsidP="00F2202E">
            <w:pPr>
              <w:numPr>
                <w:ilvl w:val="1"/>
                <w:numId w:val="51"/>
              </w:numPr>
              <w:spacing w:after="120"/>
              <w:jc w:val="both"/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Zasada służby publicznej: współtworzyć wizerunek s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.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c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.</w:t>
            </w:r>
          </w:p>
          <w:p w14:paraId="0AB97CB0" w14:textId="45B935F4" w:rsidR="00AE0E32" w:rsidRPr="004660B0" w:rsidRDefault="00AE0E32" w:rsidP="00F2202E">
            <w:pPr>
              <w:numPr>
                <w:ilvl w:val="1"/>
                <w:numId w:val="51"/>
              </w:numPr>
              <w:spacing w:after="120"/>
              <w:jc w:val="both"/>
              <w:rPr>
                <w:rFonts w:asciiTheme="minorHAnsi" w:eastAsia="Times New Roman" w:hAnsiTheme="minorHAnsi"/>
                <w:b/>
                <w:bCs/>
                <w:i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Zasada bezstronności – niedemonstrowaniu zażyłości z osobami publicznie znanymi ze swej działalności zwłaszcza politycznej, gospodarczej, religijnej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 xml:space="preserve"> [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…</w:t>
            </w:r>
            <w:r w:rsidR="000921F7"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]</w:t>
            </w:r>
            <w:r w:rsidRPr="004660B0">
              <w:rPr>
                <w:rFonts w:asciiTheme="minorHAnsi" w:eastAsia="Times New Roman" w:hAnsiTheme="minorHAnsi"/>
                <w:bCs/>
                <w:i/>
                <w:sz w:val="22"/>
                <w:szCs w:val="22"/>
                <w:lang w:eastAsia="pl-PL"/>
              </w:rPr>
              <w:t>.</w:t>
            </w:r>
          </w:p>
          <w:p w14:paraId="08F1159A" w14:textId="4DD5FD90" w:rsidR="00AE0E32" w:rsidRPr="005A242E" w:rsidRDefault="005A242E" w:rsidP="005A242E">
            <w:pPr>
              <w:pStyle w:val="Akapitzlist"/>
              <w:spacing w:after="120"/>
              <w:ind w:left="666" w:hanging="283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3. </w:t>
            </w:r>
            <w:r w:rsidR="00AE0E32" w:rsidRPr="005A242E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Rację miał rzecznik – udział w wiecu wyborczym jest publiczną manifestacją poglądów politycznych. Zatem przez udział w wiecu członek korpusu łamie art. 78 ustawy o służbie cywilnej i jest w sprzeczności z zasadą neutralności politycznej członków korpusu służby cywilnej. Słusznie wymierzona najniższa kara ma zapobiegać podobnym incydentom i odstraszać przed zachowaniem niezgodnym z prawem.</w:t>
            </w:r>
          </w:p>
          <w:p w14:paraId="58E22F91" w14:textId="77777777" w:rsidR="00A03221" w:rsidRPr="004660B0" w:rsidRDefault="00A03221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3817E0FA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5 – rozczarowany urzędnik</w:t>
            </w:r>
          </w:p>
          <w:p w14:paraId="071EAFF2" w14:textId="51874E82" w:rsidR="00122EF7" w:rsidRPr="004660B0" w:rsidRDefault="004C0D94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bookmarkStart w:id="3" w:name="_Hlk499280695"/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Z</w:t>
            </w:r>
            <w:r w:rsidR="00122E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ajmujesz stanowisko dyrektora departamentu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w jednym z urzędów administracji rządowej</w:t>
            </w:r>
            <w:r w:rsidR="00122E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.</w:t>
            </w:r>
            <w:bookmarkEnd w:id="3"/>
            <w:r w:rsidR="00122E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Do tej pory lubiłaś/eś swoją pracę, którą zawsze wykonywałaś/eś z entuzjazmem. Teraz jednak nie popierasz decyzji swojego ministra, które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="00122EF7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woim zdaniem są stronnicze. Jesteś zniechęcona/y i rozczarowana/y. Chcesz wyrazić swój sprzeciw. </w:t>
            </w:r>
          </w:p>
          <w:p w14:paraId="3F509854" w14:textId="76A70DEA" w:rsidR="00122EF7" w:rsidRPr="004660B0" w:rsidRDefault="00122EF7" w:rsidP="00F2202E">
            <w:pPr>
              <w:numPr>
                <w:ilvl w:val="0"/>
                <w:numId w:val="43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Którą/e z zasad służby cywilnej lub zasad etyki korpusu służby cywilnej powinieneś w pierwszej kolejności rozważyć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zastanawiając się nad tą sytuacją?</w:t>
            </w:r>
          </w:p>
          <w:p w14:paraId="11F097F3" w14:textId="77777777" w:rsidR="00122EF7" w:rsidRPr="004660B0" w:rsidRDefault="00122EF7" w:rsidP="00F2202E">
            <w:pPr>
              <w:numPr>
                <w:ilvl w:val="0"/>
                <w:numId w:val="43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Co robisz? </w:t>
            </w:r>
          </w:p>
          <w:p w14:paraId="5601F90D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</w:p>
          <w:p w14:paraId="24BC5545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Alternatywne odpowiedzi (do dyskusji):</w:t>
            </w:r>
          </w:p>
          <w:p w14:paraId="682000F8" w14:textId="2E545427" w:rsidR="00122EF7" w:rsidRPr="004660B0" w:rsidRDefault="00122EF7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Przestrzegając zasady neutralności politycznej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nie wypowiadasz się publicznie na tematy polityczne, ale denerwuje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ię swoiste ograniczenie wolności słowa członków korpusu. Dajesz upust swoim uczuciom na prywatnym koncie w mediach społecznościowych – przynajmniej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woi znajomi będą wiedzieć, co myślisz.</w:t>
            </w:r>
          </w:p>
          <w:p w14:paraId="2ED2202F" w14:textId="5E831DA5" w:rsidR="00122EF7" w:rsidRPr="004660B0" w:rsidRDefault="00122EF7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Jako członek korpusu nie możesz być bierny, gdy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woim zdaniem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polecenia przełożonego są niezgodne z prawem. Informujesz o tym pisemnie swojego przełożonego. Ale wykonujesz polecenie, w przypadku otrzymania jego pisemnego potwierdzenia.</w:t>
            </w:r>
          </w:p>
          <w:p w14:paraId="4E2968BD" w14:textId="0E4F4580" w:rsidR="00122EF7" w:rsidRPr="004660B0" w:rsidRDefault="00122EF7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Nie podoba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 się to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co widzisz, nie zamierzasz dłużej milczeć – kontaktujesz się z reporterem gazety i umawiasz na wywiad.</w:t>
            </w:r>
          </w:p>
          <w:p w14:paraId="25A4074F" w14:textId="7FC05453" w:rsidR="00122EF7" w:rsidRPr="004660B0" w:rsidRDefault="00122EF7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Zasada neutralności politycznej nakazuje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 dystansować się od wszelkich wpływów i nacisków politycznych mogących prowadzić do działań stronniczych. Myślisz, że nic nie możesz zrobić, ale czujesz, że nie chcesz być obojętny na to, co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woim zdaniem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robi </w:t>
            </w:r>
            <w:r w:rsidR="009B2E4B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t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wój minister.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 xml:space="preserve">Bierzesz udział w manifestacji antyrządowej by chociaż tak, anonimowo, wyrazić swój sprzeciw. </w:t>
            </w:r>
          </w:p>
          <w:p w14:paraId="20B923B7" w14:textId="77777777" w:rsidR="00122EF7" w:rsidRPr="004660B0" w:rsidRDefault="00122EF7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Anonimowo uczestniczysz w dyskusjach na forum internetowym. W ten sposób możesz wyrazić swoją dezaprobatę, nie narażając się na zarzut łamania zasad służby cywilnej i zasad etyki. </w:t>
            </w:r>
          </w:p>
          <w:p w14:paraId="799BD7ED" w14:textId="37F5029A" w:rsidR="00122EF7" w:rsidRPr="004660B0" w:rsidRDefault="005A7D4C" w:rsidP="00F2202E">
            <w:pPr>
              <w:numPr>
                <w:ilvl w:val="0"/>
                <w:numId w:val="5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Inaczej?</w:t>
            </w:r>
          </w:p>
          <w:p w14:paraId="7034A7F4" w14:textId="77777777" w:rsidR="00F90E4A" w:rsidRPr="004660B0" w:rsidRDefault="00F90E4A" w:rsidP="00F90E4A">
            <w:p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  <w:t>Proponowane rozwiązanie:</w:t>
            </w:r>
          </w:p>
          <w:p w14:paraId="2F1C3819" w14:textId="016C40C7" w:rsidR="00F90E4A" w:rsidRPr="004660B0" w:rsidRDefault="00F90E4A" w:rsidP="00F2202E">
            <w:pPr>
              <w:numPr>
                <w:ilvl w:val="0"/>
                <w:numId w:val="42"/>
              </w:numPr>
              <w:spacing w:before="360" w:after="360" w:line="23" w:lineRule="atLeast"/>
              <w:rPr>
                <w:rFonts w:asciiTheme="minorHAnsi" w:hAnsiTheme="minorHAnsi"/>
                <w:i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Zasada neutralności politycznej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: członkom korpusu s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c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nie wolno manifestować poglądów politycznych, powinni dystansować się od wszelkich wpływów i nacisków politycznych</w:t>
            </w:r>
            <w:r w:rsidR="001B4F20"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– nie bierzesz udziału w manifestacjach antyrządowych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8A0E5AE" w14:textId="5FA5B169" w:rsidR="00F90E4A" w:rsidRPr="004660B0" w:rsidRDefault="00F90E4A" w:rsidP="00F2202E">
            <w:pPr>
              <w:numPr>
                <w:ilvl w:val="0"/>
                <w:numId w:val="42"/>
              </w:numPr>
              <w:spacing w:before="360" w:after="360" w:line="23" w:lineRule="atLeast"/>
              <w:rPr>
                <w:rFonts w:asciiTheme="minorHAnsi" w:hAnsiTheme="minorHAnsi"/>
                <w:i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Zasada lojalności: 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wykazujesz powściągliwość w publicznym wypowiadaniu się na temat pracy swojego urzędu</w:t>
            </w:r>
            <w:r w:rsidR="005A7D4C"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– nie krytykujesz anonimowo.</w:t>
            </w:r>
          </w:p>
          <w:p w14:paraId="7F9832CD" w14:textId="17F7EE07" w:rsidR="00F90E4A" w:rsidRPr="004660B0" w:rsidRDefault="00F90E4A" w:rsidP="00F2202E">
            <w:pPr>
              <w:numPr>
                <w:ilvl w:val="0"/>
                <w:numId w:val="42"/>
              </w:numPr>
              <w:spacing w:before="360" w:after="360" w:line="23" w:lineRule="atLeast"/>
              <w:rPr>
                <w:rFonts w:asciiTheme="minorHAnsi" w:hAnsiTheme="minorHAnsi"/>
                <w:i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Zasada odpowiedzialności za działania lub zaniechanie: 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informujesz przełożonego na piśmie, gdy jesteś przekonany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,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że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polecenie służbowe narusza zasady służby publicznej. </w:t>
            </w:r>
          </w:p>
          <w:p w14:paraId="1A179993" w14:textId="7F83DA85" w:rsidR="004036BB" w:rsidRPr="004660B0" w:rsidRDefault="00F90E4A" w:rsidP="00F2202E">
            <w:pPr>
              <w:pStyle w:val="Akapitzlist"/>
              <w:numPr>
                <w:ilvl w:val="0"/>
                <w:numId w:val="4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Jako członek korpusu nie możesz być bierny, gdy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,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t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woim zdaniem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,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polecenia przełożonego są niezgodne z prawem. Informujesz o tym pisemnie swojego ministra. Ale wykonujesz polecenie, w przypadku otrzymania jego pisemnego potwierdzenia</w:t>
            </w:r>
            <w:r w:rsidR="004036BB" w:rsidRPr="004660B0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AB7A4FE" w14:textId="2ADC0D3C" w:rsidR="00122EF7" w:rsidRPr="004660B0" w:rsidRDefault="00122EF7" w:rsidP="004036BB">
            <w:pPr>
              <w:pStyle w:val="Akapitzlist"/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2AAAE85E" w14:textId="02824244" w:rsidR="004036BB" w:rsidRPr="004660B0" w:rsidRDefault="004036BB" w:rsidP="00F2202E">
            <w:pPr>
              <w:pStyle w:val="Akapitzlist"/>
              <w:numPr>
                <w:ilvl w:val="0"/>
                <w:numId w:val="4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Możesz poprosić o skierowanie do innych zadań, których wykonywanie będzie zgodne </w:t>
            </w:r>
            <w:r w:rsidR="0098549E"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z </w:t>
            </w:r>
            <w:r w:rsidR="00862B95" w:rsidRPr="004660B0">
              <w:rPr>
                <w:rFonts w:asciiTheme="minorHAnsi" w:hAnsiTheme="minorHAnsi"/>
                <w:i/>
                <w:sz w:val="22"/>
                <w:szCs w:val="22"/>
              </w:rPr>
              <w:t>t</w:t>
            </w:r>
            <w:r w:rsidR="0098549E" w:rsidRPr="004660B0">
              <w:rPr>
                <w:rFonts w:asciiTheme="minorHAnsi" w:hAnsiTheme="minorHAnsi"/>
                <w:i/>
                <w:sz w:val="22"/>
                <w:szCs w:val="22"/>
              </w:rPr>
              <w:t>woi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>m</w:t>
            </w:r>
            <w:r w:rsidR="0098549E" w:rsidRPr="004660B0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98549E" w:rsidRPr="004660B0">
              <w:rPr>
                <w:rFonts w:asciiTheme="minorHAnsi" w:hAnsiTheme="minorHAnsi"/>
                <w:i/>
                <w:sz w:val="22"/>
                <w:szCs w:val="22"/>
              </w:rPr>
              <w:t>poglądami</w:t>
            </w:r>
            <w:r w:rsidRPr="004660B0">
              <w:rPr>
                <w:rFonts w:asciiTheme="minorHAnsi" w:hAnsiTheme="minorHAnsi"/>
                <w:i/>
                <w:sz w:val="22"/>
                <w:szCs w:val="22"/>
              </w:rPr>
              <w:t xml:space="preserve">. </w:t>
            </w:r>
          </w:p>
          <w:p w14:paraId="2FBB68A6" w14:textId="77777777" w:rsidR="00F90E4A" w:rsidRPr="004660B0" w:rsidRDefault="00F90E4A" w:rsidP="00F90E4A">
            <w:pPr>
              <w:pStyle w:val="Akapitzlist"/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224194E5" w14:textId="77777777" w:rsidR="00122EF7" w:rsidRPr="004660B0" w:rsidRDefault="00122EF7" w:rsidP="00122EF7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DYLEMAT 6 – klient</w:t>
            </w:r>
          </w:p>
          <w:p w14:paraId="48F9C8E4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319CB968" w14:textId="30D6930A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biurze obsługi urzędu X pojawia się klient </w:t>
            </w:r>
            <w:r w:rsidR="00862B95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sym w:font="Symbol" w:char="F02D"/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pan Robert </w:t>
            </w:r>
            <w:r w:rsidR="00862B95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sym w:font="Symbol" w:char="F02D"/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 zapytaniem, kiedy otrzyma zgodę na modernizację budynku mieszkalnego. Podanie złożył w zeszłym tygodniu. Jest październik, niedługo zaczną się mrozy, pan Robert martwi się, że w domu będzie zimno</w:t>
            </w:r>
            <w:r w:rsidR="00984452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a ma małe dzieci. </w:t>
            </w:r>
          </w:p>
          <w:p w14:paraId="648197CE" w14:textId="4677BDB8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Urzędnik, pan Marek, nie tylko pracuje z klientami przybywającymi do urzędu, ale również udziela pisemnych odpowiedzi na zapytani</w:t>
            </w:r>
            <w:r w:rsidR="00862B95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. Jest przemęczony ilością pracy </w:t>
            </w:r>
            <w:r w:rsidR="00C11F29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sym w:font="Symbol" w:char="F02D"/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wczoraj kolejny dzień z rzędu znowu pracował po godzinach, by dotrzymać ustawowego terminu na udzielenie odpowiedzi. Zawsze stara się wykonywać pracę sumiennie i terminowo. Ale czuje, że jego wynagrodzenie nie jest adekwatne do jego umiejętności, doświadczenia i zaangażowania. Do tego wszystkiego właśnie dowiedział się, że to nie on otrzyma nagrodę kwartalną </w:t>
            </w:r>
            <w:r w:rsidR="00C11F29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sym w:font="Symbol" w:char="F02D"/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jego przełożony na spotkaniu wydziału wyróżnił dwóch innych urzędników, za kreatywne podejście </w:t>
            </w:r>
            <w:r w:rsidR="00C11F29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do 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rozwiązywanie problemów. </w:t>
            </w:r>
          </w:p>
          <w:p w14:paraId="5AA9AF8C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Urzędnik, znużony stosem papierów, które ma na biurku, odpowiada panu Robertowi: </w:t>
            </w:r>
          </w:p>
          <w:p w14:paraId="3AC07569" w14:textId="77777777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>– A co mnie to obchodzi?! Nie interesują mnie pana problemy, skoro pan nie miał czasu pomyśleć o tym wcześniej, to niech pana dzieci teraz marzną. Trzeba czekać. Zgodnie z przepisami do dwóch miesięcy wydajemy taką decyzję. Żegnam pana.</w:t>
            </w:r>
          </w:p>
          <w:p w14:paraId="04651809" w14:textId="0753D905" w:rsidR="00122EF7" w:rsidRPr="004660B0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Pan Robert zszokowany nie wie, co odpowiedzieć. Wychodzi</w:t>
            </w:r>
            <w:r w:rsidR="006C69F2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  <w:r w:rsidR="006C69F2" w:rsidRPr="00E215D3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(kursywą rekomendowane </w:t>
            </w:r>
            <w:r w:rsidR="006C69F2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odpowiedzi</w:t>
            </w:r>
            <w:r w:rsidR="006C69F2" w:rsidRPr="00E215D3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)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.</w:t>
            </w:r>
          </w:p>
          <w:p w14:paraId="3557D169" w14:textId="4AD93792" w:rsidR="00122EF7" w:rsidRPr="004660B0" w:rsidRDefault="00122EF7" w:rsidP="00F2202E">
            <w:pPr>
              <w:numPr>
                <w:ilvl w:val="0"/>
                <w:numId w:val="4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Jak należy ocenić zachowanie pracownika? </w:t>
            </w:r>
            <w:r w:rsidR="00F46351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Nie powinien się unosić.</w:t>
            </w:r>
            <w:r w:rsidR="00F46351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5096F35" w14:textId="67F4A0BE" w:rsidR="00122EF7" w:rsidRPr="004660B0" w:rsidRDefault="00122EF7" w:rsidP="00F2202E">
            <w:pPr>
              <w:numPr>
                <w:ilvl w:val="0"/>
                <w:numId w:val="4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Jak powinien zachować się pracownik? </w:t>
            </w:r>
            <w:r w:rsidR="00576F17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Kierować się słusznym interesem strony.</w:t>
            </w:r>
          </w:p>
          <w:p w14:paraId="55FBF15C" w14:textId="5AB27312" w:rsidR="00122EF7" w:rsidRPr="004660B0" w:rsidRDefault="00122EF7" w:rsidP="00F2202E">
            <w:pPr>
              <w:numPr>
                <w:ilvl w:val="0"/>
                <w:numId w:val="4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Czy można powiedzieć, ż</w:t>
            </w:r>
            <w:r w:rsidR="00C11F29"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e</w:t>
            </w: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pracownik zaniechał wykonania swoich obowiązków? </w:t>
            </w:r>
            <w:r w:rsidR="0096320D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Formalnie nie, ale zachował się nieprofesjonalnie i niezgodnie z zasadami</w:t>
            </w:r>
            <w:r w:rsidR="00C11F29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,</w:t>
            </w:r>
            <w:r w:rsidR="0096320D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w tym </w:t>
            </w:r>
            <w:r w:rsidR="00C11F29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zasadą </w:t>
            </w:r>
            <w:r w:rsidR="0096320D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budowania zaufania do władzy publicznej.</w:t>
            </w:r>
            <w:r w:rsidR="00984452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 xml:space="preserve"> </w:t>
            </w:r>
          </w:p>
          <w:p w14:paraId="3CB2F4FE" w14:textId="65D9C015" w:rsidR="00122EF7" w:rsidRPr="004660B0" w:rsidRDefault="00122EF7" w:rsidP="00F2202E">
            <w:pPr>
              <w:numPr>
                <w:ilvl w:val="0"/>
                <w:numId w:val="4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Jakie jest prawdopodobieństwo, że sytuacja ta się nie powtórzy? </w:t>
            </w:r>
            <w:r w:rsidR="002A4249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Może potrzebny urlop i odpoczynek?</w:t>
            </w:r>
          </w:p>
          <w:p w14:paraId="386D8905" w14:textId="02E77CE3" w:rsidR="00122EF7" w:rsidRPr="004660B0" w:rsidRDefault="00122EF7" w:rsidP="00F2202E">
            <w:pPr>
              <w:numPr>
                <w:ilvl w:val="0"/>
                <w:numId w:val="4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4660B0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Co można zrobić w danej sytuacji? </w:t>
            </w:r>
            <w:r w:rsidR="002A4249" w:rsidRPr="004660B0"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  <w:t>Przeprosić interesanta.</w:t>
            </w:r>
          </w:p>
          <w:p w14:paraId="5D2E4900" w14:textId="77777777" w:rsidR="00122EF7" w:rsidRDefault="00122EF7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27684E9B" w14:textId="3E72B33D" w:rsidR="007A2468" w:rsidRPr="00424E2B" w:rsidRDefault="007A2468" w:rsidP="007A2468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DYLEMAT 7 </w:t>
            </w:r>
            <w:r w:rsidRPr="00424E2B"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>– działalność zarobkowa</w:t>
            </w:r>
          </w:p>
          <w:p w14:paraId="679C55C4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</w:p>
          <w:p w14:paraId="739328A6" w14:textId="77777777" w:rsidR="007A2468" w:rsidRPr="00695F05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Pan Marek jest urzędnikiem służby cywilnej. Od 2017 r. jest zatrudniony w ministerstwie na stanowisku głównego specjalisty. </w:t>
            </w:r>
          </w:p>
          <w:p w14:paraId="6F8B7072" w14:textId="77777777" w:rsidR="007A2468" w:rsidRPr="00695F05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Jednocześnie od początku 2018 r. jest członkiem rady nadzorczej dwóch spółek. Dodatkowo od 2018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r. prowadzi działalność gospodarczą we własnym imieniu wp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isaną do Centralnej Ewidencji i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Informacji i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Działalności Gospodarczej. </w:t>
            </w:r>
          </w:p>
          <w:p w14:paraId="5365C744" w14:textId="77777777" w:rsidR="007A2468" w:rsidRPr="00695F05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an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Marek nie występował do dyrektora generalnego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urzędu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a więc nie posiadał zgody na dodatkowe zarobkowanie lub na prowadzenie działalności gospodarczej,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ponieważ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:</w:t>
            </w:r>
          </w:p>
          <w:p w14:paraId="029A4D4E" w14:textId="77777777" w:rsidR="007A2468" w:rsidRPr="00695F05" w:rsidRDefault="007A2468" w:rsidP="00F2202E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nie pobiera wynagrodzenia z tytułu zasiadania w radach nadzorczych żadnej ze spółek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, w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obu przypadkach jest to funkcja honorowa,</w:t>
            </w:r>
          </w:p>
          <w:p w14:paraId="74945564" w14:textId="77777777" w:rsidR="007A2468" w:rsidRPr="00695F05" w:rsidRDefault="007A2468" w:rsidP="00F2202E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mimo, że oficjalnie prowadzi na własny rachunek działalność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gospodarczą, to w praktyce w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ogóle jej nie wykonuje – obowiązek prowadzenia działalności wynika,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jego zdaniem, z 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przepisów prawa podatkowego w związku z faktem, że od 2018 r. wynajmuje lokale użytkowe i jest płatnikiem VAT.</w:t>
            </w:r>
          </w:p>
          <w:p w14:paraId="799CD609" w14:textId="77777777" w:rsidR="007A2468" w:rsidRPr="00695F05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10CC2004" w14:textId="77777777" w:rsidR="007A2468" w:rsidRDefault="007A2468" w:rsidP="00F2202E">
            <w:pPr>
              <w:pStyle w:val="Akapitzlist"/>
              <w:numPr>
                <w:ilvl w:val="0"/>
                <w:numId w:val="1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Jak należy ocenić postępowanie p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ana</w:t>
            </w: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Marka?</w:t>
            </w:r>
          </w:p>
          <w:p w14:paraId="01F4FFF7" w14:textId="77777777" w:rsidR="007A2468" w:rsidRPr="00695F05" w:rsidRDefault="007A2468" w:rsidP="00F2202E">
            <w:pPr>
              <w:pStyle w:val="Akapitzlist"/>
              <w:numPr>
                <w:ilvl w:val="0"/>
                <w:numId w:val="12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Jeśli doszło do naruszenia zasad służby cywilnej lub zasad etyki korpusu służby cywilnej, to jakich i dlaczego?</w:t>
            </w:r>
          </w:p>
          <w:p w14:paraId="2F0C5749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</w:p>
          <w:p w14:paraId="16C57403" w14:textId="77777777" w:rsidR="007A2468" w:rsidRPr="00695F05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  <w:r w:rsidRPr="00695F05"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  <w:t>Rekomendowane rozwiązanie:</w:t>
            </w:r>
          </w:p>
          <w:p w14:paraId="300060F8" w14:textId="77777777" w:rsidR="007A2468" w:rsidRPr="00695F05" w:rsidRDefault="007A2468" w:rsidP="00F2202E">
            <w:pPr>
              <w:numPr>
                <w:ilvl w:val="0"/>
                <w:numId w:val="40"/>
              </w:numPr>
              <w:spacing w:after="120"/>
              <w:ind w:left="383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Negatywnie. Pan Marek swoim postępowaniem naruszył obowiązki członka korpusu służby cywilnej wynikające z:</w:t>
            </w:r>
          </w:p>
          <w:p w14:paraId="1994E7AF" w14:textId="77777777" w:rsidR="007A2468" w:rsidRPr="00695F05" w:rsidRDefault="007A2468" w:rsidP="00F2202E">
            <w:pPr>
              <w:numPr>
                <w:ilvl w:val="1"/>
                <w:numId w:val="53"/>
              </w:numPr>
              <w:spacing w:after="120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art. 76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ust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.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 xml:space="preserve">1 (członek korpusu służby cywilnej jest 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lastRenderedPageBreak/>
              <w:t>obowiązany w szczególności przestrzegać Konstytucji Rzecz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y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pospolitej Polskiej i innych przepisów prawa),</w:t>
            </w:r>
          </w:p>
          <w:p w14:paraId="0088D309" w14:textId="77777777" w:rsidR="007A2468" w:rsidRPr="00695F05" w:rsidRDefault="007A2468" w:rsidP="00F2202E">
            <w:pPr>
              <w:numPr>
                <w:ilvl w:val="1"/>
                <w:numId w:val="53"/>
              </w:numPr>
              <w:spacing w:after="120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art. 80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ust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.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 xml:space="preserve">1 ustawy o służbie cywilnej, zgodnie z którym „członek korpusu służby cywilnej nie może (…) wykonywać czynności lub zajęć sprzecznych z obowiązkami wynikającymi z ustawy lub podważających zaufanie do służby cywilnej” oraz </w:t>
            </w:r>
          </w:p>
          <w:p w14:paraId="1C14A510" w14:textId="77777777" w:rsidR="007A2468" w:rsidRPr="00695F05" w:rsidRDefault="007A2468" w:rsidP="00F2202E">
            <w:pPr>
              <w:numPr>
                <w:ilvl w:val="1"/>
                <w:numId w:val="53"/>
              </w:numPr>
              <w:spacing w:after="120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art. 80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ust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.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>2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ustawy o służbie cywilnej,</w:t>
            </w:r>
            <w:r w:rsidRPr="00695F05">
              <w:rPr>
                <w:rFonts w:eastAsia="Times New Roman"/>
                <w:sz w:val="22"/>
                <w:szCs w:val="22"/>
                <w:lang w:eastAsia="pl-PL"/>
              </w:rPr>
              <w:t xml:space="preserve"> zgodnie z którym „urzędnik służby cywilnej nie może podejmować zajęć zarobkowych bez pisemnej zgody dyrektora generalnego urzędu”.</w:t>
            </w:r>
          </w:p>
          <w:p w14:paraId="5F0D1168" w14:textId="77777777" w:rsidR="007A2468" w:rsidRPr="00F2202E" w:rsidRDefault="007A2468" w:rsidP="00F2202E">
            <w:pPr>
              <w:pStyle w:val="Akapitzlist"/>
              <w:numPr>
                <w:ilvl w:val="1"/>
                <w:numId w:val="53"/>
              </w:numPr>
              <w:spacing w:after="120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/>
                <w:sz w:val="22"/>
                <w:szCs w:val="22"/>
                <w:lang w:eastAsia="pl-PL"/>
              </w:rPr>
              <w:t xml:space="preserve">Dodatkowo, jako członek korpusu służby cywilnej, zajmujący stanowisko równorzędne pod względem płacowym ze stanowiskiem naczelnika wydziału w urzędzie naczelnego organu państwowego, naruszył art. 4 pkt 1 ustawy o ograniczeniu prowadzenia działalności gospodarczej przez osoby pełniące funkcje publiczne (zakaz bycia członkami zarządów, rad nadzorczych lub komisji rewizyjnych spółek prawa handlowego) oraz art. 4 pkt 6 (zakaz prowadzenia działalności gospodarczej). </w:t>
            </w:r>
          </w:p>
          <w:p w14:paraId="1361A9C6" w14:textId="77777777" w:rsidR="007A2468" w:rsidRPr="00695F05" w:rsidRDefault="007A2468" w:rsidP="00F2202E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/>
              <w:ind w:left="383"/>
              <w:jc w:val="both"/>
              <w:rPr>
                <w:rFonts w:asciiTheme="minorHAnsi" w:eastAsiaTheme="minorHAnsi" w:hAnsiTheme="minorHAnsi" w:cs="TimesNewRoman"/>
                <w:sz w:val="22"/>
                <w:szCs w:val="22"/>
              </w:rPr>
            </w:pPr>
            <w:r w:rsidRPr="00695F05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Zasada legalizmu, praworządności i pogłębiania zaufania obywateli do organów administracji publicznej (przestrzeganie prawa, przyczynia się do realizacji zasady państwa prawnego), zasada godnego zachowania, zasada profesjonalizmu i zasada służby publicznej (wizerunek służby cywilnej).</w:t>
            </w:r>
          </w:p>
          <w:p w14:paraId="24BACAC7" w14:textId="77777777" w:rsidR="007A2468" w:rsidRPr="00695F05" w:rsidRDefault="007A2468" w:rsidP="007A246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"/>
                <w:i/>
                <w:sz w:val="22"/>
                <w:szCs w:val="22"/>
              </w:rPr>
            </w:pPr>
          </w:p>
          <w:p w14:paraId="2428E8EF" w14:textId="14C5FB9E" w:rsidR="007A2468" w:rsidRPr="00F5698D" w:rsidRDefault="007A2468" w:rsidP="007A2468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>DYLEMAT 8 –</w:t>
            </w:r>
            <w:r w:rsidRPr="00F5698D"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licytacja </w:t>
            </w:r>
          </w:p>
          <w:p w14:paraId="507CEDA4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Pani Ewa jest zatrudniona na stanowisku komornika skarbowego w Izbie Administracji Skarbowej (IAS) </w:t>
            </w:r>
          </w:p>
          <w:p w14:paraId="63B59E18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urzędzie przeprowadzono licytację nieruchomości należących do dłużnika. Pani Ewa, która działała z upoważnienia dyrektora IAS, podpisała obwieszczenie o licytacji i nadzorowała jej przebieg. </w:t>
            </w:r>
          </w:p>
          <w:p w14:paraId="497EDFAD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Do licytacji przystąpiło kilka osób. Tylko jedna zaoferowała cenę kupna. Pani Ewa wydała postanowienie o udzieleniu przybicia na rzecz licytanta. </w:t>
            </w:r>
          </w:p>
          <w:p w14:paraId="2357CB56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Dyrektor IAS stwierdził, że osobą, która nabyła nieruchomość jest były konkubent pani Ewy, ojciec jej małoletniego dziecka. </w:t>
            </w:r>
          </w:p>
          <w:p w14:paraId="7A2073C3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związku z pojawieniem się wątpliwości co do bezstronności pani Ewy przy prowadzeniu licytacji nieruchomości, dyrektor IAS wydał postanowienie o jej wyłączeniu z dalszego prowadzenia tej sprawy. Jednocześnie polecił rzecznikowi dyscyplinarnemu w Izbie Administracji Skarbowej  wszczęcie postępowania wyjaśniającego. </w:t>
            </w:r>
          </w:p>
          <w:p w14:paraId="4A05F1A8" w14:textId="77777777" w:rsidR="007A2468" w:rsidRPr="00100B39" w:rsidRDefault="007A2468" w:rsidP="007A2468">
            <w:pPr>
              <w:spacing w:after="12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61149092" w14:textId="77777777" w:rsidR="007A2468" w:rsidRDefault="007A2468" w:rsidP="00F2202E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Jak należy ocenić zachowanie pani Ewy?</w:t>
            </w:r>
          </w:p>
          <w:p w14:paraId="6CFB295F" w14:textId="77777777" w:rsidR="007A2468" w:rsidRPr="007A0282" w:rsidRDefault="007A2468" w:rsidP="00F2202E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 w:rsidRPr="007A0282">
              <w:rPr>
                <w:rFonts w:eastAsia="Times New Roman"/>
                <w:sz w:val="22"/>
                <w:szCs w:val="22"/>
                <w:lang w:eastAsia="pl-PL"/>
              </w:rPr>
              <w:t>Jeśli zachowanie p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ani</w:t>
            </w:r>
            <w:r w:rsidRPr="007A0282">
              <w:rPr>
                <w:rFonts w:eastAsia="Times New Roman"/>
                <w:sz w:val="22"/>
                <w:szCs w:val="22"/>
                <w:lang w:eastAsia="pl-PL"/>
              </w:rPr>
              <w:t xml:space="preserve"> Ewy nie było właściwe, jak powinna postąpić?</w:t>
            </w:r>
          </w:p>
          <w:p w14:paraId="7A6F16C5" w14:textId="77777777" w:rsidR="007A2468" w:rsidRDefault="007A2468" w:rsidP="00F2202E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Jeśli doszło do naruszenia zasad służby cywilnej lub zasad etyki korpusu służby cywilnej, to jakich i dlaczego? </w:t>
            </w:r>
          </w:p>
          <w:p w14:paraId="12C98E1D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</w:p>
          <w:p w14:paraId="595D9C77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</w:p>
          <w:p w14:paraId="77486854" w14:textId="77777777" w:rsidR="007A2468" w:rsidRPr="001A103D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  <w:r w:rsidRPr="001A103D"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  <w:t>Rekomendowane rozwiązanie:</w:t>
            </w:r>
          </w:p>
          <w:p w14:paraId="2FD75C52" w14:textId="77777777" w:rsidR="007A2468" w:rsidRPr="00DB3EF5" w:rsidRDefault="007A2468" w:rsidP="00F2202E">
            <w:pPr>
              <w:pStyle w:val="Akapitzlist"/>
              <w:numPr>
                <w:ilvl w:val="0"/>
                <w:numId w:val="13"/>
              </w:numPr>
              <w:spacing w:after="120"/>
              <w:ind w:left="426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Negatywnie. 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>P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ani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 Ewa poprzez swoje zachowanie naruszyła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prze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pisy z dwóch ustaw tj. art. 24 par. 3 Kpa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(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>obowiąz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ek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 wyłączenia pracownika z postępowania jeśli zostanie uprawdopodobnione istnienie okoliczności, które mogą wywołać wątpliwość co do bezstronności pracownika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)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 oraz art. 76 ust. 1 i 4 ustawy  o służbie cywilnej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(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>członek korpusu służby cywilnej jest obowiązany w szczególności: „przestrzegać Konstytucji Rzeczypospolitej Polskiej i innych przepisów prawa” oraz „rzetelnie i bezstronnie, sprawnie i terminowo wykonywać powierzone zadania”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)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>.</w:t>
            </w:r>
          </w:p>
          <w:p w14:paraId="73FD8EBA" w14:textId="77777777" w:rsidR="007A2468" w:rsidRPr="00600199" w:rsidRDefault="007A2468" w:rsidP="007A2468">
            <w:pPr>
              <w:pStyle w:val="Akapitzlist"/>
              <w:spacing w:before="240" w:after="240"/>
              <w:ind w:left="425"/>
              <w:jc w:val="both"/>
              <w:rPr>
                <w:rFonts w:eastAsia="Times New Roman"/>
                <w:sz w:val="10"/>
                <w:szCs w:val="22"/>
                <w:lang w:eastAsia="pl-PL"/>
              </w:rPr>
            </w:pPr>
          </w:p>
          <w:p w14:paraId="615966B6" w14:textId="77777777" w:rsidR="007A2468" w:rsidRDefault="007A2468" w:rsidP="007A2468">
            <w:pPr>
              <w:pStyle w:val="Akapitzlist"/>
              <w:spacing w:before="240" w:after="240"/>
              <w:ind w:left="425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Pani Ewa była 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w konkubinacie ze stroną postępowania administracyjnego. W powszechnym odczuciu społecznym w takiej sytuacji trudno mówić o neutralności emocjonalnej wobec strony postępowania administracyjnego. Jako doświadczony samodzielny pracownik skarbowy powinna mieć świadomość powstania podejrzeń o istnieniu konfliktu interesu publicznego i prywatnego. </w:t>
            </w:r>
          </w:p>
          <w:p w14:paraId="3DC638BF" w14:textId="77777777" w:rsidR="007A2468" w:rsidRPr="00DB3EF5" w:rsidRDefault="007A2468" w:rsidP="007A2468">
            <w:pPr>
              <w:pStyle w:val="Akapitzlist"/>
              <w:spacing w:before="240" w:after="240"/>
              <w:ind w:left="425"/>
              <w:jc w:val="both"/>
              <w:rPr>
                <w:rFonts w:eastAsia="Times New Roman"/>
                <w:sz w:val="8"/>
                <w:szCs w:val="22"/>
                <w:lang w:eastAsia="pl-PL"/>
              </w:rPr>
            </w:pPr>
          </w:p>
          <w:p w14:paraId="787BCF0D" w14:textId="77777777" w:rsidR="007A2468" w:rsidRPr="007A0282" w:rsidRDefault="007A2468" w:rsidP="00F2202E">
            <w:pPr>
              <w:pStyle w:val="Akapitzlist"/>
              <w:numPr>
                <w:ilvl w:val="0"/>
                <w:numId w:val="13"/>
              </w:numPr>
              <w:spacing w:before="240" w:after="240"/>
              <w:ind w:left="426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7A0282">
              <w:rPr>
                <w:rFonts w:eastAsia="Times New Roman"/>
                <w:sz w:val="22"/>
                <w:szCs w:val="22"/>
                <w:lang w:eastAsia="pl-PL"/>
              </w:rPr>
              <w:t>P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ani</w:t>
            </w:r>
            <w:r w:rsidRPr="007A0282">
              <w:rPr>
                <w:rFonts w:eastAsia="Times New Roman"/>
                <w:sz w:val="22"/>
                <w:szCs w:val="22"/>
                <w:lang w:eastAsia="pl-PL"/>
              </w:rPr>
              <w:t xml:space="preserve"> Ewa powinna niezwłocznie po uzyskaniu informacji o udziale byłego konkubenta w licytacji w prowadzonym i nadzorowanym przez siebie postępowaniu egzekucyjnym, zawiadomić o tym przełożonego składając żądanie wyłączenia jej z tego post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ę</w:t>
            </w:r>
            <w:r w:rsidRPr="007A0282">
              <w:rPr>
                <w:rFonts w:eastAsia="Times New Roman"/>
                <w:sz w:val="22"/>
                <w:szCs w:val="22"/>
                <w:lang w:eastAsia="pl-PL"/>
              </w:rPr>
              <w:t xml:space="preserve">powania. </w:t>
            </w:r>
          </w:p>
          <w:p w14:paraId="40C3137E" w14:textId="77777777" w:rsidR="007A2468" w:rsidRDefault="007A2468" w:rsidP="007A2468">
            <w:pPr>
              <w:pStyle w:val="Akapitzlist"/>
              <w:spacing w:before="240" w:after="240"/>
              <w:ind w:left="426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J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eżeli zachodzą jakiekolwiek okoliczności mogące mieć wpływ na to, że treść rozstrzygnięcia, podejmowanego w trybie urzędowym, może być kształtowana pod wpływem układów przyjacielskich, rodzinnych, wcześniejszego zatrudnienia, lub jakichkolwiek innych wpływów, a nawet może być uzasadnione obiektywnymi okolicznościami domniemania, że jest pod jakimś wpływem, wówczas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>członek korpusu</w:t>
            </w:r>
            <w:r w:rsidRPr="00DB3EF5">
              <w:rPr>
                <w:rFonts w:eastAsia="Times New Roman"/>
                <w:sz w:val="22"/>
                <w:szCs w:val="22"/>
                <w:lang w:eastAsia="pl-PL"/>
              </w:rPr>
              <w:t xml:space="preserve"> powinien wyłączyć się od uczestnictwa w podejmowaniu decyzji. </w:t>
            </w:r>
          </w:p>
          <w:p w14:paraId="16CFA6A9" w14:textId="77777777" w:rsidR="007A2468" w:rsidRPr="00DB3EF5" w:rsidRDefault="007A2468" w:rsidP="007A2468">
            <w:pPr>
              <w:pStyle w:val="Akapitzlist"/>
              <w:spacing w:before="240" w:after="240"/>
              <w:ind w:left="425"/>
              <w:jc w:val="both"/>
              <w:rPr>
                <w:rFonts w:eastAsia="Times New Roman"/>
                <w:sz w:val="10"/>
                <w:szCs w:val="22"/>
                <w:lang w:eastAsia="pl-PL"/>
              </w:rPr>
            </w:pPr>
          </w:p>
          <w:p w14:paraId="37396BB9" w14:textId="77777777" w:rsidR="007A2468" w:rsidRPr="00DB3EF5" w:rsidRDefault="007A2468" w:rsidP="00F2202E">
            <w:pPr>
              <w:pStyle w:val="Akapitzlist"/>
              <w:numPr>
                <w:ilvl w:val="0"/>
                <w:numId w:val="13"/>
              </w:numPr>
              <w:spacing w:after="120"/>
              <w:ind w:left="426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Zasada bezstronności -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niedopuszczanie do podejrzeń o konflikt między interesem publicznym i prywatnym, traktowanie wszystkich uczestników w prowadzonych sprawach administracyjnych jednakowo.</w:t>
            </w:r>
          </w:p>
          <w:p w14:paraId="30E6793E" w14:textId="77777777" w:rsidR="007A2468" w:rsidRPr="008E2860" w:rsidRDefault="007A2468" w:rsidP="007A2468">
            <w:pPr>
              <w:pStyle w:val="Akapitzlist"/>
              <w:spacing w:after="120"/>
              <w:ind w:left="426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Dodatkowo zasada legalizmu, praworządności i pogłębiania zaufania obywateli do organów administracji publicznej (przestrzeganie przepisów prawa), zasada profesjonalizmu i służby publicznej (budowanie wizerunku służby cywilnej), zasada odpowiedzialności za działanie lub zaniechanie działania (świadomość szczególnej odpowiedzialności wynikającej z publicznego charakteru pełnionej służby).  </w:t>
            </w:r>
          </w:p>
          <w:p w14:paraId="2D01F076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76939984" w14:textId="7CA494DD" w:rsidR="007A2468" w:rsidRPr="005D0A14" w:rsidRDefault="007A2468" w:rsidP="007A2468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</w:pPr>
            <w:r w:rsidRPr="005D0A14"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>DYLEMAT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 9</w:t>
            </w:r>
            <w:r w:rsidRPr="005D0A14"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 -  </w:t>
            </w:r>
            <w:r>
              <w:rPr>
                <w:rFonts w:asciiTheme="minorHAnsi" w:eastAsia="Times New Roman" w:hAnsiTheme="minorHAnsi"/>
                <w:b/>
                <w:sz w:val="22"/>
                <w:szCs w:val="22"/>
                <w:u w:val="single"/>
                <w:lang w:eastAsia="pl-PL"/>
              </w:rPr>
              <w:t xml:space="preserve">prowadzenie szkoleń </w:t>
            </w:r>
          </w:p>
          <w:p w14:paraId="177546AE" w14:textId="77777777" w:rsidR="007A2468" w:rsidRDefault="007A2468" w:rsidP="007A2468">
            <w:pPr>
              <w:spacing w:after="120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</w:p>
          <w:p w14:paraId="09254014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Pan Krzysztof jest dyrektorem Izby Administracji Skarbowej (IAS). </w:t>
            </w:r>
          </w:p>
          <w:p w14:paraId="751801F3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2016 i 2018 pan Krzysztof, jako kierownik urzędu, podpisał w imieniu IAS 4 umowy na wykonanie szkoleń przez firmę X dla pracowników urzędu. </w:t>
            </w:r>
          </w:p>
          <w:p w14:paraId="350FBA71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W 2017 r., pan Krzysztof otrzymał od firmy X propozycję odpłatnego świadczenia usług trenerskich jako trener tej firmy. Temat szkolenia nie był związany z zadaniami wykonywanymi przez niego w IAS. Szkolenia miały odbywać się wyłącznie w czasie wolnym od pracy w IAS (w niedziele).  Po uzyskaniu zgody na dodatkowe zarobkowanie, pan Krzysztof podpisał umowę z firmą X na odpłatne prowadzenie działalności szkoleniowej na rzecz tej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lastRenderedPageBreak/>
              <w:t xml:space="preserve">firmy. </w:t>
            </w:r>
          </w:p>
          <w:p w14:paraId="377061EF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6D69E257" w14:textId="77777777" w:rsidR="007A2468" w:rsidRDefault="007A2468" w:rsidP="00F2202E">
            <w:pPr>
              <w:pStyle w:val="Akapitzlist"/>
              <w:numPr>
                <w:ilvl w:val="0"/>
                <w:numId w:val="16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Jak należy ocenić zachowanie dyrektora IAS? </w:t>
            </w:r>
          </w:p>
          <w:p w14:paraId="121D1F9D" w14:textId="77777777" w:rsidR="007A2468" w:rsidRDefault="007A2468" w:rsidP="00F2202E">
            <w:pPr>
              <w:pStyle w:val="Akapitzlist"/>
              <w:numPr>
                <w:ilvl w:val="0"/>
                <w:numId w:val="16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Jeśli doszło do naruszenia zasad służby cywilnej lub etyki korpusu służby cywilnej, to jakich i dlaczego?</w:t>
            </w:r>
          </w:p>
          <w:p w14:paraId="02529531" w14:textId="77777777" w:rsidR="007A2468" w:rsidRPr="002D23D6" w:rsidRDefault="007A2468" w:rsidP="00F2202E">
            <w:pPr>
              <w:pStyle w:val="Akapitzlist"/>
              <w:numPr>
                <w:ilvl w:val="0"/>
                <w:numId w:val="16"/>
              </w:num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Czy inaczej należy ocenić zachowanie dyrektora IAS, jeśli firma X zaoferowała szkolenia wysokiej jakości za relatywnie niską cenę? Jeśli tak/ nie, to dlaczego?</w:t>
            </w:r>
          </w:p>
          <w:p w14:paraId="7D041E3C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u w:val="single"/>
                <w:lang w:eastAsia="pl-PL"/>
              </w:rPr>
            </w:pPr>
          </w:p>
          <w:p w14:paraId="2208CC8C" w14:textId="77777777" w:rsidR="007A2468" w:rsidRPr="00C67312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</w:pPr>
            <w:r w:rsidRPr="00C67312">
              <w:rPr>
                <w:rFonts w:asciiTheme="minorHAnsi" w:eastAsia="Times New Roman" w:hAnsiTheme="minorHAnsi"/>
                <w:b/>
                <w:i/>
                <w:sz w:val="22"/>
                <w:szCs w:val="22"/>
                <w:u w:val="single"/>
                <w:lang w:eastAsia="pl-PL"/>
              </w:rPr>
              <w:t>Rekomendowane rozwiązanie:</w:t>
            </w:r>
          </w:p>
          <w:p w14:paraId="469BEE4D" w14:textId="77777777" w:rsidR="007A2468" w:rsidRDefault="007A2468" w:rsidP="007A2468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6711D8D6" w14:textId="77777777" w:rsidR="007A2468" w:rsidRDefault="007A2468" w:rsidP="00F2202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Negatywnie. Dyrektor naruszył art. 76 ust. 1 pkt 4 ustawy o służbie cywilnej tj. „</w:t>
            </w:r>
            <w:r w:rsidRPr="00546806">
              <w:rPr>
                <w:sz w:val="22"/>
                <w:szCs w:val="22"/>
              </w:rPr>
              <w:t xml:space="preserve"> </w:t>
            </w:r>
            <w:r w:rsidRPr="00546806">
              <w:rPr>
                <w:i/>
                <w:sz w:val="22"/>
                <w:szCs w:val="22"/>
              </w:rPr>
              <w:t xml:space="preserve">rzetelnie i bezstronnie, sprawnie i terminowo wykonywać powierzone zadania” </w:t>
            </w: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poprzez dopuszczenie do podejrzeń o konflikt między interesem publicznym a prywatnym oraz poprzez naruszenie zakazu prowadzenia szkoleń jeżeli mogłoby to negatywnie wpłynąć na bezstronność prowadzonych spraw.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Złamał </w:t>
            </w: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zakaz wykonywania czynności lub zajęć podważających zaufanie do służby cywilnej wyrażon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y</w:t>
            </w: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w art. 80 ust. 1 ustawy o służbie cywilnej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po</w:t>
            </w: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przez 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prowadzenie szkoleń po podpisaniu w imieniu IAS umowy na prowadzenie szkoleń dla pracowników IAS.</w:t>
            </w:r>
            <w:r w:rsidRPr="00546806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32B873EB" w14:textId="77777777" w:rsidR="007A2468" w:rsidRDefault="007A2468" w:rsidP="007A2468">
            <w:pPr>
              <w:pStyle w:val="Akapitzlist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Na ocenę nie ma wpływu fakt posiadania zgody na dodatkową działalność zarobkową. Uzyskanie zgody nie zwalnia członka korpusu z odpowiedzialności za decyzję w sprawie wykonywania dodatkowego zarobkowania, w tym wypadku prowadzenia szkoleń. </w:t>
            </w:r>
            <w:r w:rsidRPr="0031516A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Zawsze wymagana jest samodzielna ocena ryzyka (ew. konsultacja z przełożonym lub doradcą ds. etyki)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.</w:t>
            </w:r>
          </w:p>
          <w:p w14:paraId="6943C09B" w14:textId="77777777" w:rsidR="007A2468" w:rsidRPr="00007C3C" w:rsidRDefault="007A2468" w:rsidP="007A2468">
            <w:pPr>
              <w:pStyle w:val="Akapitzlist"/>
              <w:jc w:val="both"/>
              <w:rPr>
                <w:rFonts w:asciiTheme="minorHAnsi" w:eastAsia="Times New Roman" w:hAnsiTheme="minorHAnsi"/>
                <w:sz w:val="8"/>
                <w:szCs w:val="22"/>
                <w:lang w:eastAsia="pl-PL"/>
              </w:rPr>
            </w:pPr>
          </w:p>
          <w:p w14:paraId="6740EA06" w14:textId="77777777" w:rsidR="007A2468" w:rsidRPr="00007C3C" w:rsidRDefault="007A2468" w:rsidP="00F2202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eastAsia="Times New Roman" w:hAnsiTheme="minorHAnsi"/>
                <w:i/>
                <w:sz w:val="22"/>
                <w:szCs w:val="22"/>
                <w:lang w:eastAsia="pl-PL"/>
              </w:rPr>
            </w:pPr>
            <w:r w:rsidRPr="00007C3C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P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an</w:t>
            </w:r>
            <w:r w:rsidRPr="00007C3C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Krzysztof podpisując, jako kierownik urzędu, umowy szkoleniowe z firmą X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 w roku 2018</w:t>
            </w:r>
            <w:r w:rsidRPr="00007C3C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, naruszył zasadę bezstronności (niedopuszczenie do podejrzeń o konflikt między interesem publicznym i prywatnym, traktowanie wszystkich uczestników w prowadzonych sprawach administracyjnych jednakowo). </w:t>
            </w:r>
          </w:p>
          <w:p w14:paraId="405EE1B7" w14:textId="77777777" w:rsidR="007A2468" w:rsidRDefault="007A2468" w:rsidP="007A2468">
            <w:pPr>
              <w:pStyle w:val="Akapitzlist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 xml:space="preserve">Dodatkowo: zasadę legalizmu, praworządności i pogłębiania zaufania obywateli do organów administracji publicznej (przestrzegania prawa), zasadę bezinteresowności (zakaz prowadzenia szkoleń jeśli mogłoby to negatywnie wpłynąć na bezstronność prowadzonych spraw), zasadę profesjonalizmu i zasadę służby publicznej (wizerunek służby cywilnej). </w:t>
            </w:r>
          </w:p>
          <w:p w14:paraId="1305F4C9" w14:textId="77777777" w:rsidR="007A2468" w:rsidRPr="00007C3C" w:rsidRDefault="007A2468" w:rsidP="007A2468">
            <w:pPr>
              <w:pStyle w:val="Akapitzlist"/>
              <w:rPr>
                <w:rFonts w:asciiTheme="minorHAnsi" w:eastAsia="Times New Roman" w:hAnsiTheme="minorHAnsi"/>
                <w:sz w:val="8"/>
                <w:szCs w:val="22"/>
                <w:lang w:eastAsia="pl-PL"/>
              </w:rPr>
            </w:pPr>
          </w:p>
          <w:p w14:paraId="668C8B8C" w14:textId="77777777" w:rsidR="007A2468" w:rsidRPr="00E97FA4" w:rsidRDefault="007A2468" w:rsidP="00F2202E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  <w:r w:rsidRPr="00E97FA4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Nie, n</w:t>
            </w:r>
            <w:r w:rsidRPr="00E97FA4">
              <w:rPr>
                <w:sz w:val="22"/>
                <w:szCs w:val="22"/>
              </w:rPr>
              <w:t xml:space="preserve">ie można uznać prymatu gospodarności i </w:t>
            </w:r>
            <w:r w:rsidRPr="00E97FA4"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  <w:t>racjonalnego wydawania środków publicznych nad zasadami etyki korpusu służby cywilnej.</w:t>
            </w:r>
          </w:p>
          <w:p w14:paraId="38D27378" w14:textId="77777777" w:rsidR="007A2468" w:rsidRPr="00E97FA4" w:rsidRDefault="007A2468" w:rsidP="007A2468">
            <w:pPr>
              <w:spacing w:before="120" w:after="240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11A87FA2" w14:textId="37B59C02" w:rsidR="007A2468" w:rsidRPr="00F2202E" w:rsidRDefault="007A2468" w:rsidP="007A2468">
            <w:pPr>
              <w:rPr>
                <w:b/>
                <w:sz w:val="22"/>
                <w:szCs w:val="22"/>
                <w:u w:val="single"/>
              </w:rPr>
            </w:pPr>
            <w:r w:rsidRPr="00F2202E">
              <w:rPr>
                <w:b/>
                <w:sz w:val="22"/>
                <w:szCs w:val="22"/>
                <w:u w:val="single"/>
              </w:rPr>
              <w:t>DYLEMAT 10 - Konflikt w pracy</w:t>
            </w:r>
          </w:p>
          <w:p w14:paraId="083526D9" w14:textId="77777777" w:rsidR="007A2468" w:rsidRPr="00F2202E" w:rsidRDefault="007A2468" w:rsidP="007A2468">
            <w:p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 xml:space="preserve">Dyrektor komórki organizacyjnej urzędu wydaje pracownikowi polecenie opracowania projektu zarządzenia kierownika urzędu. Podczas wydawania polecenia pracownik zapisuje na kartce informacje dotyczące zakresu zmian i terminu realizacji zadania. </w:t>
            </w:r>
          </w:p>
          <w:p w14:paraId="7A200F21" w14:textId="77777777" w:rsidR="007A2468" w:rsidRPr="00F2202E" w:rsidRDefault="007A2468" w:rsidP="007A2468">
            <w:p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lastRenderedPageBreak/>
              <w:t>Podczas nieobecności w pracy dyrektora, kierownik urzędu - zainteresowany projektem zarządzenia - prosi pracownika o pilne przedstawienie informacji o przebiegu prac. Zaskoczony pracownik podczas rozmowy informuje, że obecnie nie może przedstawić projektu zarządzenia, ponieważ w pierwszej kolejności wykonywał zadania z krótszym terminem realizacji - wyznaczony przez dyrektora komórki termin przygotowania projektu zarządzenia jeszcze nie upłynął. W trakcie rozmowy okazuje się również, że:</w:t>
            </w:r>
          </w:p>
          <w:p w14:paraId="3AF14F25" w14:textId="77777777" w:rsidR="007A2468" w:rsidRPr="00F2202E" w:rsidRDefault="007A2468" w:rsidP="00F2202E">
            <w:pPr>
              <w:pStyle w:val="Akapitzlist"/>
              <w:numPr>
                <w:ilvl w:val="0"/>
                <w:numId w:val="17"/>
              </w:num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 xml:space="preserve">pracownik nie posiada pełnej informacji o zakresie projektowanych zmian, </w:t>
            </w:r>
          </w:p>
          <w:p w14:paraId="5676088B" w14:textId="77777777" w:rsidR="007A2468" w:rsidRPr="00F2202E" w:rsidRDefault="007A2468" w:rsidP="00F2202E">
            <w:pPr>
              <w:pStyle w:val="Akapitzlist"/>
              <w:numPr>
                <w:ilvl w:val="0"/>
                <w:numId w:val="17"/>
              </w:num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 xml:space="preserve">wyznaczony pracownikowi przez dyrektora termin znacznie wykracza poza oczekiwania kierownika urzędu. </w:t>
            </w:r>
          </w:p>
          <w:p w14:paraId="0932AEFD" w14:textId="77777777" w:rsidR="007A2468" w:rsidRPr="00F2202E" w:rsidRDefault="007A2468" w:rsidP="007A2468">
            <w:p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 xml:space="preserve">Dyrektor, po powrocie do pracy i rozmowie z kierownikiem urzędu, wzywa pracownika i podniesionym głosem przedstawia swoje uwagi dotyczące zachowania pracownika. W trakcie emocjonalnego monologu dyrektor kwestionuje inteligencję pracownika oraz zarzuca mu podważenie jego autorytetu w oczach kierownika urzędu.  </w:t>
            </w:r>
          </w:p>
          <w:p w14:paraId="786FE85D" w14:textId="77777777" w:rsidR="007A2468" w:rsidRPr="00F2202E" w:rsidRDefault="007A2468" w:rsidP="007A2468">
            <w:pPr>
              <w:spacing w:before="240" w:after="120"/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>Pracownik zszokowany nie wie, co odpowiedzieć. Wychodzi. Informuje kolegów z pracy o zaistniałej sytuacji. W ocenie pracownika dyrektor naruszył jego godność. Od innych osób pracujących w tej samej komórce organizacyjnej dowiaduje się, że jest to zachowanie typowe dla dyrektora.</w:t>
            </w:r>
          </w:p>
          <w:p w14:paraId="78322A6C" w14:textId="77777777" w:rsidR="007A2468" w:rsidRPr="00F2202E" w:rsidRDefault="007A2468" w:rsidP="007A2468">
            <w:pPr>
              <w:spacing w:before="240" w:after="120"/>
              <w:jc w:val="both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  <w:p w14:paraId="37926E24" w14:textId="77777777" w:rsidR="007A2468" w:rsidRPr="00F2202E" w:rsidRDefault="007A2468" w:rsidP="00F2202E">
            <w:pPr>
              <w:numPr>
                <w:ilvl w:val="0"/>
                <w:numId w:val="18"/>
              </w:num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 xml:space="preserve">Jak należy ocenić zachowanie pracownika? Czy można powiedzieć, iż pracownik nieprawidłowo wykonywał swoje obowiązki? </w:t>
            </w:r>
          </w:p>
          <w:p w14:paraId="07982D21" w14:textId="77777777" w:rsidR="007A2468" w:rsidRPr="00F2202E" w:rsidRDefault="007A2468" w:rsidP="00F2202E">
            <w:pPr>
              <w:numPr>
                <w:ilvl w:val="0"/>
                <w:numId w:val="18"/>
              </w:num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>Jak należy ocenić zachowanie dyrektora komórki organizacyjnej?</w:t>
            </w:r>
          </w:p>
          <w:p w14:paraId="7407FA7D" w14:textId="77777777" w:rsidR="007A2468" w:rsidRPr="00F2202E" w:rsidRDefault="007A2468" w:rsidP="00F2202E">
            <w:pPr>
              <w:pStyle w:val="Akapitzlist"/>
              <w:numPr>
                <w:ilvl w:val="0"/>
                <w:numId w:val="18"/>
              </w:num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>Jak należy postępować w takich sytuacjach?</w:t>
            </w:r>
          </w:p>
          <w:p w14:paraId="712193C1" w14:textId="77777777" w:rsidR="007A2468" w:rsidRPr="00F2202E" w:rsidRDefault="007A2468" w:rsidP="00F2202E">
            <w:pPr>
              <w:pStyle w:val="Akapitzlist"/>
              <w:numPr>
                <w:ilvl w:val="0"/>
                <w:numId w:val="18"/>
              </w:numPr>
              <w:rPr>
                <w:rFonts w:eastAsia="Times New Roman" w:cs="Arial"/>
                <w:sz w:val="22"/>
                <w:szCs w:val="22"/>
                <w:lang w:eastAsia="pl-PL"/>
              </w:rPr>
            </w:pPr>
            <w:r w:rsidRPr="00F2202E">
              <w:rPr>
                <w:rFonts w:eastAsia="Times New Roman" w:cs="Arial"/>
                <w:sz w:val="22"/>
                <w:szCs w:val="22"/>
                <w:lang w:eastAsia="pl-PL"/>
              </w:rPr>
              <w:t>Które z zasad służby cywilnej lub zasad etyki korpusu służby cywilnej powinieneś rozważyć zastanawiając się nad oceną przedstawionej sytuacji?</w:t>
            </w:r>
          </w:p>
          <w:p w14:paraId="302E472E" w14:textId="77777777" w:rsidR="007A2468" w:rsidRPr="00F2202E" w:rsidRDefault="007A2468" w:rsidP="007A2468">
            <w:pPr>
              <w:pStyle w:val="Akapitzlist"/>
              <w:spacing w:before="120" w:after="120" w:line="23" w:lineRule="atLeast"/>
              <w:rPr>
                <w:rFonts w:eastAsia="Times New Roman" w:cs="Arial"/>
                <w:sz w:val="22"/>
                <w:szCs w:val="22"/>
                <w:lang w:eastAsia="pl-PL"/>
              </w:rPr>
            </w:pPr>
          </w:p>
          <w:p w14:paraId="7A6D711F" w14:textId="77777777" w:rsidR="007A2468" w:rsidRPr="00F2202E" w:rsidRDefault="007A2468" w:rsidP="007A2468">
            <w:pPr>
              <w:spacing w:after="120"/>
              <w:jc w:val="both"/>
              <w:rPr>
                <w:rFonts w:eastAsia="Times New Roman"/>
                <w:b/>
                <w:i/>
                <w:sz w:val="22"/>
                <w:szCs w:val="22"/>
                <w:u w:val="single"/>
                <w:lang w:eastAsia="pl-PL"/>
              </w:rPr>
            </w:pPr>
            <w:r w:rsidRPr="00F2202E">
              <w:rPr>
                <w:rFonts w:eastAsia="Times New Roman"/>
                <w:b/>
                <w:i/>
                <w:sz w:val="22"/>
                <w:szCs w:val="22"/>
                <w:u w:val="single"/>
                <w:lang w:eastAsia="pl-PL"/>
              </w:rPr>
              <w:t>Rekomendowane rozwiązanie:</w:t>
            </w:r>
          </w:p>
          <w:p w14:paraId="5399A20E" w14:textId="77777777" w:rsidR="007A2468" w:rsidRPr="00F2202E" w:rsidRDefault="007A2468" w:rsidP="00F2202E">
            <w:pPr>
              <w:numPr>
                <w:ilvl w:val="0"/>
                <w:numId w:val="19"/>
              </w:numPr>
              <w:spacing w:before="120" w:after="120" w:line="23" w:lineRule="atLeast"/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 xml:space="preserve">Pracownik prawidłowo wykonywał swoje obowiązki.  </w:t>
            </w:r>
          </w:p>
          <w:p w14:paraId="47EACD39" w14:textId="77777777" w:rsidR="007A2468" w:rsidRPr="00F2202E" w:rsidRDefault="007A2468" w:rsidP="00F2202E">
            <w:pPr>
              <w:numPr>
                <w:ilvl w:val="0"/>
                <w:numId w:val="19"/>
              </w:numPr>
              <w:spacing w:before="120" w:after="120" w:line="23" w:lineRule="atLeast"/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 xml:space="preserve">Zachowanie dyrektora należy ocenić negatywnie; niedopuszczalne jest zwracanie się do pracownika podniesionym głosem oraz kierowanie wypowiedzi  kwestionujących inteligencję pracownika. Co więcej z informacji uzyskanych od innych pracowników komórki organizacyjnej wynika, że opisane zachowanie jest zachowaniem typowym dla dyrektora. Istnieje prawdopodobieństwo, że sytuacja taka się powtórzy. Tolerowanie takich zachowań może prowadzić do mobbingu. W takiej sytuacji należałoby się zastanowić, czy taka osoba powinna zajmować stanowisko kierownicze. </w:t>
            </w:r>
          </w:p>
          <w:p w14:paraId="15CFF141" w14:textId="77777777" w:rsidR="007A2468" w:rsidRPr="00F2202E" w:rsidRDefault="007A2468" w:rsidP="00F2202E">
            <w:pPr>
              <w:numPr>
                <w:ilvl w:val="0"/>
                <w:numId w:val="19"/>
              </w:numPr>
              <w:spacing w:before="120" w:after="120" w:line="23" w:lineRule="atLeast"/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 xml:space="preserve">W takiej sytuacji odpowiedź zależy od okoliczności – czasami najlepszym rozwiązaniem będzie rzeczowa rozmowa z dyrektorem, przedstawienie swojego punktu widzenia i oceny sytuacji, czasami jedynym rozwiązaniem jest rozmowa z kierownikiem urzędu. Zawsze warto uzyskać wsparcie od doradcy ds. etyki, o ile w urzędzie została powołana osoba do pełnienia tej funkcji. </w:t>
            </w:r>
          </w:p>
          <w:p w14:paraId="65671384" w14:textId="77777777" w:rsidR="007A2468" w:rsidRPr="00F2202E" w:rsidRDefault="007A2468" w:rsidP="00F2202E">
            <w:pPr>
              <w:numPr>
                <w:ilvl w:val="0"/>
                <w:numId w:val="19"/>
              </w:numPr>
              <w:spacing w:before="120" w:after="120" w:line="23" w:lineRule="atLeast"/>
              <w:rPr>
                <w:sz w:val="22"/>
                <w:szCs w:val="22"/>
              </w:rPr>
            </w:pPr>
            <w:r w:rsidRPr="00F2202E">
              <w:rPr>
                <w:bCs/>
                <w:sz w:val="22"/>
                <w:szCs w:val="22"/>
                <w:u w:val="single"/>
              </w:rPr>
              <w:lastRenderedPageBreak/>
              <w:t>Zasada godnego zachowania</w:t>
            </w:r>
            <w:r w:rsidRPr="00F2202E">
              <w:rPr>
                <w:b/>
                <w:bCs/>
                <w:sz w:val="22"/>
                <w:szCs w:val="22"/>
              </w:rPr>
              <w:t xml:space="preserve"> </w:t>
            </w:r>
            <w:r w:rsidRPr="00F2202E">
              <w:rPr>
                <w:sz w:val="22"/>
                <w:szCs w:val="22"/>
              </w:rPr>
              <w:t xml:space="preserve">polega w szczególności na  wykonywaniu pracy z respektem dla reguł współżycia społecznego i kultury osobistej, poszanowania godności innych osób, w tym podwładnych, kolegów i przełożonych, życzliwości wobec ludzi i zapobieganiu powstawaniu konfliktów w pracy, w relacjach z obywatelami oraz współpracownikami. </w:t>
            </w:r>
          </w:p>
          <w:p w14:paraId="3E64A50A" w14:textId="77777777" w:rsidR="007A2468" w:rsidRPr="00F2202E" w:rsidRDefault="007A2468" w:rsidP="007A2468">
            <w:pPr>
              <w:spacing w:before="120" w:after="120" w:line="23" w:lineRule="atLeast"/>
              <w:ind w:left="708"/>
              <w:rPr>
                <w:sz w:val="22"/>
                <w:szCs w:val="22"/>
              </w:rPr>
            </w:pPr>
            <w:r w:rsidRPr="00F2202E">
              <w:rPr>
                <w:sz w:val="22"/>
                <w:szCs w:val="22"/>
              </w:rPr>
              <w:t xml:space="preserve">Dodatkowo zasada legalizmu praworządności i pogłębiania zaufania obywateli do organów administracji publicznej (przestrzeganie prawa), zasada profesjonalizmu (wizerunek, stosowanie wysokich standardów zarządzania, racjonalne zarzadzanie zasobami kadrowymi), zasady odpowiedzialności za działanie i zaniechanie działania (gotowość do rozliczenia się przed przełożonymi z podejmowanych działań), zasada służby publicznej (wizerunek, nieuchylanie się od odpowiedzialności). </w:t>
            </w:r>
          </w:p>
          <w:p w14:paraId="361C54AA" w14:textId="77777777" w:rsidR="007A2468" w:rsidRPr="00F2202E" w:rsidRDefault="007A2468" w:rsidP="007A2468">
            <w:pPr>
              <w:spacing w:before="120" w:after="120" w:line="23" w:lineRule="atLeast"/>
              <w:rPr>
                <w:sz w:val="22"/>
                <w:szCs w:val="22"/>
              </w:rPr>
            </w:pPr>
          </w:p>
          <w:p w14:paraId="52609F87" w14:textId="77777777" w:rsidR="007A2468" w:rsidRDefault="007A2468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5FD4F10E" w14:textId="77777777" w:rsidR="007A2468" w:rsidRPr="004660B0" w:rsidRDefault="007A2468" w:rsidP="00122EF7">
            <w:pPr>
              <w:spacing w:after="120"/>
              <w:jc w:val="both"/>
              <w:rPr>
                <w:rFonts w:asciiTheme="minorHAnsi" w:eastAsia="Times New Roman" w:hAnsiTheme="minorHAnsi"/>
                <w:sz w:val="22"/>
                <w:szCs w:val="22"/>
                <w:lang w:eastAsia="pl-PL"/>
              </w:rPr>
            </w:pPr>
          </w:p>
          <w:p w14:paraId="2B1F7D7C" w14:textId="684B4B52" w:rsidR="00B95338" w:rsidRPr="004660B0" w:rsidRDefault="00B95338" w:rsidP="00122EF7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DC18F62" w14:textId="63CA2142" w:rsidR="009434CA" w:rsidRPr="004660B0" w:rsidRDefault="009434CA" w:rsidP="00BD04D6">
            <w:pPr>
              <w:pStyle w:val="Akapitzlist"/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EB0193" w:rsidRPr="004660B0" w14:paraId="52D8F05B" w14:textId="77777777" w:rsidTr="00AE4C92">
        <w:trPr>
          <w:trHeight w:val="1354"/>
        </w:trPr>
        <w:tc>
          <w:tcPr>
            <w:tcW w:w="2310" w:type="dxa"/>
            <w:shd w:val="clear" w:color="auto" w:fill="D9D9D9"/>
          </w:tcPr>
          <w:p w14:paraId="63EEB419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60B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Wytyczne </w:t>
            </w:r>
            <w:r w:rsidRPr="004660B0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4660B0" w:rsidRDefault="003E072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2BB347A" w14:textId="7D55C8BA" w:rsidR="003E072F" w:rsidRPr="004660B0" w:rsidRDefault="006C69F2" w:rsidP="00AE4C92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A0414F">
              <w:rPr>
                <w:rFonts w:asciiTheme="minorHAnsi" w:hAnsiTheme="minorHAnsi"/>
                <w:sz w:val="22"/>
                <w:szCs w:val="22"/>
              </w:rPr>
              <w:t xml:space="preserve">Dylematy można oceniać całą grupą lub w zespołach. </w:t>
            </w:r>
            <w:r w:rsidR="00421ACE" w:rsidRPr="004660B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E072F" w:rsidRPr="004660B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2C352B3A" w14:textId="77777777" w:rsidR="003E072F" w:rsidRPr="004660B0" w:rsidRDefault="003E072F">
      <w:pPr>
        <w:rPr>
          <w:rFonts w:asciiTheme="minorHAnsi" w:hAnsiTheme="minorHAnsi"/>
          <w:b/>
          <w:sz w:val="22"/>
          <w:szCs w:val="22"/>
        </w:rPr>
      </w:pPr>
    </w:p>
    <w:sectPr w:rsidR="003E072F" w:rsidRPr="004660B0" w:rsidSect="00730C07">
      <w:footerReference w:type="even" r:id="rId9"/>
      <w:footerReference w:type="default" r:id="rId1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AAF41" w14:textId="77777777" w:rsidR="005102C6" w:rsidRDefault="005102C6" w:rsidP="00C15B87">
      <w:r>
        <w:separator/>
      </w:r>
    </w:p>
  </w:endnote>
  <w:endnote w:type="continuationSeparator" w:id="0">
    <w:p w14:paraId="7F576F8B" w14:textId="77777777" w:rsidR="005102C6" w:rsidRDefault="005102C6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B46F0C" w:rsidRDefault="00B46F0C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B46F0C" w:rsidRDefault="00B46F0C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1DF2B1C9" w:rsidR="00B46F0C" w:rsidRPr="00AE4C92" w:rsidRDefault="00B46F0C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3545A8">
      <w:rPr>
        <w:noProof/>
        <w:color w:val="4472C4"/>
      </w:rPr>
      <w:t>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3545A8">
      <w:rPr>
        <w:noProof/>
        <w:color w:val="4472C4"/>
      </w:rPr>
      <w:t>13</w:t>
    </w:r>
    <w:r w:rsidRPr="00AE4C92">
      <w:rPr>
        <w:color w:val="4472C4"/>
      </w:rPr>
      <w:fldChar w:fldCharType="end"/>
    </w:r>
  </w:p>
  <w:p w14:paraId="54444048" w14:textId="77777777" w:rsidR="00B46F0C" w:rsidRDefault="00B46F0C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427D" w14:textId="77777777" w:rsidR="005102C6" w:rsidRDefault="005102C6" w:rsidP="00C15B87">
      <w:r>
        <w:separator/>
      </w:r>
    </w:p>
  </w:footnote>
  <w:footnote w:type="continuationSeparator" w:id="0">
    <w:p w14:paraId="701B6A97" w14:textId="77777777" w:rsidR="005102C6" w:rsidRDefault="005102C6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17A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B62"/>
    <w:multiLevelType w:val="hybridMultilevel"/>
    <w:tmpl w:val="79CCE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5AA"/>
    <w:multiLevelType w:val="hybridMultilevel"/>
    <w:tmpl w:val="A0486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A007E"/>
    <w:multiLevelType w:val="hybridMultilevel"/>
    <w:tmpl w:val="347A7E8E"/>
    <w:lvl w:ilvl="0" w:tplc="85AEC9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93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2F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4FF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063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8ADD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62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855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1E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3E35"/>
    <w:multiLevelType w:val="hybridMultilevel"/>
    <w:tmpl w:val="2C4CE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A27A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8A5D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B0B9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86F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422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5A08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44CB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BCA0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6643"/>
    <w:multiLevelType w:val="hybridMultilevel"/>
    <w:tmpl w:val="393882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431882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D71BF"/>
    <w:multiLevelType w:val="hybridMultilevel"/>
    <w:tmpl w:val="0D4428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40B20"/>
    <w:multiLevelType w:val="hybridMultilevel"/>
    <w:tmpl w:val="1D02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82395"/>
    <w:multiLevelType w:val="multilevel"/>
    <w:tmpl w:val="6338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4873131"/>
    <w:multiLevelType w:val="hybridMultilevel"/>
    <w:tmpl w:val="C5BC3E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01EEA"/>
    <w:multiLevelType w:val="hybridMultilevel"/>
    <w:tmpl w:val="7D245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832F4"/>
    <w:multiLevelType w:val="hybridMultilevel"/>
    <w:tmpl w:val="427E3650"/>
    <w:lvl w:ilvl="0" w:tplc="E43C69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D08C5"/>
    <w:multiLevelType w:val="hybridMultilevel"/>
    <w:tmpl w:val="1CE4B2B2"/>
    <w:lvl w:ilvl="0" w:tplc="C2B651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8E707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A4E5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893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2008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F248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90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0AC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B20F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5C52"/>
    <w:multiLevelType w:val="hybridMultilevel"/>
    <w:tmpl w:val="F9189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80AFD"/>
    <w:multiLevelType w:val="hybridMultilevel"/>
    <w:tmpl w:val="97B22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613CA"/>
    <w:multiLevelType w:val="hybridMultilevel"/>
    <w:tmpl w:val="DBF2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43C73"/>
    <w:multiLevelType w:val="hybridMultilevel"/>
    <w:tmpl w:val="F3E2C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563B4"/>
    <w:multiLevelType w:val="hybridMultilevel"/>
    <w:tmpl w:val="52D41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E182A"/>
    <w:multiLevelType w:val="hybridMultilevel"/>
    <w:tmpl w:val="934E9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044A5"/>
    <w:multiLevelType w:val="hybridMultilevel"/>
    <w:tmpl w:val="6966FD88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3E0B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48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8B1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AAB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A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8437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0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DCA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930E1"/>
    <w:multiLevelType w:val="hybridMultilevel"/>
    <w:tmpl w:val="C5C25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71BC8"/>
    <w:multiLevelType w:val="hybridMultilevel"/>
    <w:tmpl w:val="E842DD00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3" w15:restartNumberingAfterBreak="0">
    <w:nsid w:val="4DAC0998"/>
    <w:multiLevelType w:val="hybridMultilevel"/>
    <w:tmpl w:val="56E4F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5F52"/>
    <w:multiLevelType w:val="hybridMultilevel"/>
    <w:tmpl w:val="10FA9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740C8"/>
    <w:multiLevelType w:val="hybridMultilevel"/>
    <w:tmpl w:val="FD1269D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A677D7"/>
    <w:multiLevelType w:val="hybridMultilevel"/>
    <w:tmpl w:val="792E7B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3E0B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48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8B1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AAB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A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8437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0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DCA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E091D"/>
    <w:multiLevelType w:val="hybridMultilevel"/>
    <w:tmpl w:val="BE403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D598A"/>
    <w:multiLevelType w:val="hybridMultilevel"/>
    <w:tmpl w:val="79089430"/>
    <w:lvl w:ilvl="0" w:tplc="7B5A94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3E0B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48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8B1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AAB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A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8437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0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DCA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D081E"/>
    <w:multiLevelType w:val="hybridMultilevel"/>
    <w:tmpl w:val="32008C0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77C76A43"/>
    <w:multiLevelType w:val="hybridMultilevel"/>
    <w:tmpl w:val="BFD043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7C93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2F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4FF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063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8ADD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62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855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1E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5A011E"/>
    <w:multiLevelType w:val="hybridMultilevel"/>
    <w:tmpl w:val="FBDE3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7C93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2F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4FF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6063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8ADD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62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3855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1E28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D6D8B"/>
    <w:multiLevelType w:val="hybridMultilevel"/>
    <w:tmpl w:val="8F36A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E52E6"/>
    <w:multiLevelType w:val="hybridMultilevel"/>
    <w:tmpl w:val="2090AD2A"/>
    <w:lvl w:ilvl="0" w:tplc="A0E02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72749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BAB7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E6F4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E684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4817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A4F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422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EF1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3"/>
  </w:num>
  <w:num w:numId="9">
    <w:abstractNumId w:val="13"/>
  </w:num>
  <w:num w:numId="10">
    <w:abstractNumId w:val="7"/>
  </w:num>
  <w:num w:numId="11">
    <w:abstractNumId w:val="29"/>
  </w:num>
  <w:num w:numId="12">
    <w:abstractNumId w:val="1"/>
  </w:num>
  <w:num w:numId="13">
    <w:abstractNumId w:val="5"/>
  </w:num>
  <w:num w:numId="14">
    <w:abstractNumId w:val="25"/>
  </w:num>
  <w:num w:numId="15">
    <w:abstractNumId w:val="12"/>
  </w:num>
  <w:num w:numId="16">
    <w:abstractNumId w:val="32"/>
  </w:num>
  <w:num w:numId="17">
    <w:abstractNumId w:val="22"/>
  </w:num>
  <w:num w:numId="18">
    <w:abstractNumId w:val="15"/>
  </w:num>
  <w:num w:numId="19">
    <w:abstractNumId w:val="27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8"/>
  </w:num>
  <w:num w:numId="41">
    <w:abstractNumId w:val="30"/>
  </w:num>
  <w:num w:numId="42">
    <w:abstractNumId w:val="19"/>
  </w:num>
  <w:num w:numId="43">
    <w:abstractNumId w:val="31"/>
  </w:num>
  <w:num w:numId="44">
    <w:abstractNumId w:val="2"/>
  </w:num>
  <w:num w:numId="45">
    <w:abstractNumId w:val="17"/>
  </w:num>
  <w:num w:numId="46">
    <w:abstractNumId w:val="20"/>
  </w:num>
  <w:num w:numId="47">
    <w:abstractNumId w:val="26"/>
  </w:num>
  <w:num w:numId="48">
    <w:abstractNumId w:val="11"/>
  </w:num>
  <w:num w:numId="49">
    <w:abstractNumId w:val="18"/>
  </w:num>
  <w:num w:numId="50">
    <w:abstractNumId w:val="23"/>
  </w:num>
  <w:num w:numId="51">
    <w:abstractNumId w:val="14"/>
  </w:num>
  <w:num w:numId="52">
    <w:abstractNumId w:val="21"/>
  </w:num>
  <w:num w:numId="53">
    <w:abstractNumId w:val="1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11BB7"/>
    <w:rsid w:val="00013112"/>
    <w:rsid w:val="00024815"/>
    <w:rsid w:val="00030881"/>
    <w:rsid w:val="000364E8"/>
    <w:rsid w:val="00041424"/>
    <w:rsid w:val="00047A51"/>
    <w:rsid w:val="000556BF"/>
    <w:rsid w:val="000625E3"/>
    <w:rsid w:val="00062650"/>
    <w:rsid w:val="00066724"/>
    <w:rsid w:val="000737A0"/>
    <w:rsid w:val="00074082"/>
    <w:rsid w:val="00082A67"/>
    <w:rsid w:val="000918E7"/>
    <w:rsid w:val="00092045"/>
    <w:rsid w:val="000921F7"/>
    <w:rsid w:val="0009786B"/>
    <w:rsid w:val="000A067A"/>
    <w:rsid w:val="000A16D0"/>
    <w:rsid w:val="000B0066"/>
    <w:rsid w:val="000B2C0F"/>
    <w:rsid w:val="000C037B"/>
    <w:rsid w:val="000C41EB"/>
    <w:rsid w:val="000C7E26"/>
    <w:rsid w:val="000D03D9"/>
    <w:rsid w:val="000D37F8"/>
    <w:rsid w:val="000D409E"/>
    <w:rsid w:val="000D7538"/>
    <w:rsid w:val="000E106A"/>
    <w:rsid w:val="000E505C"/>
    <w:rsid w:val="000E70A6"/>
    <w:rsid w:val="000E74F3"/>
    <w:rsid w:val="000F7E1E"/>
    <w:rsid w:val="00100D1B"/>
    <w:rsid w:val="00101D97"/>
    <w:rsid w:val="00104F26"/>
    <w:rsid w:val="00107767"/>
    <w:rsid w:val="00111C4A"/>
    <w:rsid w:val="00114A11"/>
    <w:rsid w:val="0012076F"/>
    <w:rsid w:val="00120C13"/>
    <w:rsid w:val="0012194C"/>
    <w:rsid w:val="00122EF7"/>
    <w:rsid w:val="0012341E"/>
    <w:rsid w:val="00125C58"/>
    <w:rsid w:val="0012629C"/>
    <w:rsid w:val="0013088B"/>
    <w:rsid w:val="00130CA5"/>
    <w:rsid w:val="001405DB"/>
    <w:rsid w:val="00142BBF"/>
    <w:rsid w:val="0014381B"/>
    <w:rsid w:val="00143D2C"/>
    <w:rsid w:val="00147F7A"/>
    <w:rsid w:val="00154162"/>
    <w:rsid w:val="0015425B"/>
    <w:rsid w:val="00155E6D"/>
    <w:rsid w:val="00162D35"/>
    <w:rsid w:val="00177079"/>
    <w:rsid w:val="00183FD6"/>
    <w:rsid w:val="001855C4"/>
    <w:rsid w:val="0018624D"/>
    <w:rsid w:val="00186B21"/>
    <w:rsid w:val="0019013C"/>
    <w:rsid w:val="00195B8F"/>
    <w:rsid w:val="00196AAE"/>
    <w:rsid w:val="001A194B"/>
    <w:rsid w:val="001A311B"/>
    <w:rsid w:val="001A35DB"/>
    <w:rsid w:val="001A539C"/>
    <w:rsid w:val="001B1CF2"/>
    <w:rsid w:val="001B4F20"/>
    <w:rsid w:val="001B58F7"/>
    <w:rsid w:val="001C0D38"/>
    <w:rsid w:val="001C5658"/>
    <w:rsid w:val="001D1713"/>
    <w:rsid w:val="001D1CFD"/>
    <w:rsid w:val="001D308A"/>
    <w:rsid w:val="001D34BE"/>
    <w:rsid w:val="001D4904"/>
    <w:rsid w:val="001E2C36"/>
    <w:rsid w:val="001E394C"/>
    <w:rsid w:val="001F0835"/>
    <w:rsid w:val="001F1087"/>
    <w:rsid w:val="00200484"/>
    <w:rsid w:val="002007B1"/>
    <w:rsid w:val="0020466C"/>
    <w:rsid w:val="00206AB3"/>
    <w:rsid w:val="00210677"/>
    <w:rsid w:val="00215087"/>
    <w:rsid w:val="00215895"/>
    <w:rsid w:val="00217B95"/>
    <w:rsid w:val="002262CB"/>
    <w:rsid w:val="00227983"/>
    <w:rsid w:val="00232BFA"/>
    <w:rsid w:val="0023336C"/>
    <w:rsid w:val="00235C51"/>
    <w:rsid w:val="002361FD"/>
    <w:rsid w:val="00236922"/>
    <w:rsid w:val="002372B8"/>
    <w:rsid w:val="00237FB3"/>
    <w:rsid w:val="002419C4"/>
    <w:rsid w:val="00243726"/>
    <w:rsid w:val="00244259"/>
    <w:rsid w:val="00247684"/>
    <w:rsid w:val="00250652"/>
    <w:rsid w:val="00255A18"/>
    <w:rsid w:val="00262409"/>
    <w:rsid w:val="00267959"/>
    <w:rsid w:val="00270817"/>
    <w:rsid w:val="0027525B"/>
    <w:rsid w:val="00276C17"/>
    <w:rsid w:val="00280BE0"/>
    <w:rsid w:val="0028225C"/>
    <w:rsid w:val="002853D3"/>
    <w:rsid w:val="00286D2D"/>
    <w:rsid w:val="00287414"/>
    <w:rsid w:val="0028761A"/>
    <w:rsid w:val="00293285"/>
    <w:rsid w:val="00297625"/>
    <w:rsid w:val="002A4249"/>
    <w:rsid w:val="002B0F28"/>
    <w:rsid w:val="002B112A"/>
    <w:rsid w:val="002B124D"/>
    <w:rsid w:val="002B2651"/>
    <w:rsid w:val="002B2D70"/>
    <w:rsid w:val="002B68A6"/>
    <w:rsid w:val="002C04E0"/>
    <w:rsid w:val="002C518B"/>
    <w:rsid w:val="002C521C"/>
    <w:rsid w:val="002C7730"/>
    <w:rsid w:val="002D03E7"/>
    <w:rsid w:val="002D045B"/>
    <w:rsid w:val="002D3F03"/>
    <w:rsid w:val="002D639D"/>
    <w:rsid w:val="002E0B39"/>
    <w:rsid w:val="002E0DCA"/>
    <w:rsid w:val="002E1B4C"/>
    <w:rsid w:val="002E54C2"/>
    <w:rsid w:val="002F2521"/>
    <w:rsid w:val="002F38DC"/>
    <w:rsid w:val="002F668D"/>
    <w:rsid w:val="003016B3"/>
    <w:rsid w:val="003018AA"/>
    <w:rsid w:val="00303CBD"/>
    <w:rsid w:val="003051F0"/>
    <w:rsid w:val="00311247"/>
    <w:rsid w:val="00314787"/>
    <w:rsid w:val="00315DEC"/>
    <w:rsid w:val="00320E5D"/>
    <w:rsid w:val="00322399"/>
    <w:rsid w:val="003238F8"/>
    <w:rsid w:val="00331CEB"/>
    <w:rsid w:val="00333FD5"/>
    <w:rsid w:val="00335497"/>
    <w:rsid w:val="003373E4"/>
    <w:rsid w:val="00340964"/>
    <w:rsid w:val="00340BB9"/>
    <w:rsid w:val="00342C88"/>
    <w:rsid w:val="003436D9"/>
    <w:rsid w:val="003450AD"/>
    <w:rsid w:val="00346C40"/>
    <w:rsid w:val="00351981"/>
    <w:rsid w:val="003545A8"/>
    <w:rsid w:val="003556C0"/>
    <w:rsid w:val="0036094D"/>
    <w:rsid w:val="00360CB4"/>
    <w:rsid w:val="00365586"/>
    <w:rsid w:val="003659F0"/>
    <w:rsid w:val="00375D37"/>
    <w:rsid w:val="00376942"/>
    <w:rsid w:val="00381022"/>
    <w:rsid w:val="003814DC"/>
    <w:rsid w:val="003860A9"/>
    <w:rsid w:val="0039071F"/>
    <w:rsid w:val="003A11B8"/>
    <w:rsid w:val="003A21D7"/>
    <w:rsid w:val="003A2E50"/>
    <w:rsid w:val="003A3F9C"/>
    <w:rsid w:val="003A499C"/>
    <w:rsid w:val="003B23DE"/>
    <w:rsid w:val="003B280E"/>
    <w:rsid w:val="003B5136"/>
    <w:rsid w:val="003B681F"/>
    <w:rsid w:val="003B76F6"/>
    <w:rsid w:val="003C054B"/>
    <w:rsid w:val="003C1023"/>
    <w:rsid w:val="003C36A2"/>
    <w:rsid w:val="003C5E9D"/>
    <w:rsid w:val="003C7856"/>
    <w:rsid w:val="003D4131"/>
    <w:rsid w:val="003D5A98"/>
    <w:rsid w:val="003D6214"/>
    <w:rsid w:val="003E072F"/>
    <w:rsid w:val="003E0CDF"/>
    <w:rsid w:val="003E1F4D"/>
    <w:rsid w:val="003E263C"/>
    <w:rsid w:val="003E37A9"/>
    <w:rsid w:val="003E400C"/>
    <w:rsid w:val="003E60DF"/>
    <w:rsid w:val="003E7E54"/>
    <w:rsid w:val="004018A8"/>
    <w:rsid w:val="004036BB"/>
    <w:rsid w:val="00405D84"/>
    <w:rsid w:val="0041197A"/>
    <w:rsid w:val="00414CAD"/>
    <w:rsid w:val="00421ACE"/>
    <w:rsid w:val="004268F1"/>
    <w:rsid w:val="00427F0B"/>
    <w:rsid w:val="004320BD"/>
    <w:rsid w:val="0043278D"/>
    <w:rsid w:val="004349DD"/>
    <w:rsid w:val="00435C6B"/>
    <w:rsid w:val="00436C65"/>
    <w:rsid w:val="00440A32"/>
    <w:rsid w:val="00446210"/>
    <w:rsid w:val="00460C49"/>
    <w:rsid w:val="0046417B"/>
    <w:rsid w:val="00464B9E"/>
    <w:rsid w:val="004660B0"/>
    <w:rsid w:val="00470157"/>
    <w:rsid w:val="00470ADF"/>
    <w:rsid w:val="00480C50"/>
    <w:rsid w:val="0048467F"/>
    <w:rsid w:val="004863A5"/>
    <w:rsid w:val="004912E3"/>
    <w:rsid w:val="00494704"/>
    <w:rsid w:val="004A6F75"/>
    <w:rsid w:val="004A71D3"/>
    <w:rsid w:val="004A7B7A"/>
    <w:rsid w:val="004B0450"/>
    <w:rsid w:val="004B5665"/>
    <w:rsid w:val="004B73D0"/>
    <w:rsid w:val="004C08E6"/>
    <w:rsid w:val="004C0D94"/>
    <w:rsid w:val="004C19B6"/>
    <w:rsid w:val="004C3521"/>
    <w:rsid w:val="004C3C24"/>
    <w:rsid w:val="004C3E20"/>
    <w:rsid w:val="004C4ADC"/>
    <w:rsid w:val="004D0EA6"/>
    <w:rsid w:val="004E63EB"/>
    <w:rsid w:val="004E69DA"/>
    <w:rsid w:val="004F17DB"/>
    <w:rsid w:val="004F3F51"/>
    <w:rsid w:val="004F4EE9"/>
    <w:rsid w:val="004F4FC3"/>
    <w:rsid w:val="004F515E"/>
    <w:rsid w:val="004F572D"/>
    <w:rsid w:val="005003C7"/>
    <w:rsid w:val="00500F46"/>
    <w:rsid w:val="00502191"/>
    <w:rsid w:val="00502B0C"/>
    <w:rsid w:val="00503246"/>
    <w:rsid w:val="00503ADA"/>
    <w:rsid w:val="00504C62"/>
    <w:rsid w:val="005051DB"/>
    <w:rsid w:val="00507581"/>
    <w:rsid w:val="00507862"/>
    <w:rsid w:val="0050793D"/>
    <w:rsid w:val="005102C6"/>
    <w:rsid w:val="00510F8D"/>
    <w:rsid w:val="00511E19"/>
    <w:rsid w:val="00512710"/>
    <w:rsid w:val="00512A2B"/>
    <w:rsid w:val="00522B3A"/>
    <w:rsid w:val="00524A6E"/>
    <w:rsid w:val="00531216"/>
    <w:rsid w:val="005314FB"/>
    <w:rsid w:val="005336AC"/>
    <w:rsid w:val="0053386C"/>
    <w:rsid w:val="00534BD9"/>
    <w:rsid w:val="005353FD"/>
    <w:rsid w:val="0054009A"/>
    <w:rsid w:val="00545730"/>
    <w:rsid w:val="00545CF6"/>
    <w:rsid w:val="00546D23"/>
    <w:rsid w:val="00553339"/>
    <w:rsid w:val="00555B15"/>
    <w:rsid w:val="00556474"/>
    <w:rsid w:val="0056064A"/>
    <w:rsid w:val="0056163F"/>
    <w:rsid w:val="005616A4"/>
    <w:rsid w:val="00564885"/>
    <w:rsid w:val="005737DC"/>
    <w:rsid w:val="00574A72"/>
    <w:rsid w:val="00574E38"/>
    <w:rsid w:val="00575FA2"/>
    <w:rsid w:val="00576F17"/>
    <w:rsid w:val="00581775"/>
    <w:rsid w:val="00583889"/>
    <w:rsid w:val="00585784"/>
    <w:rsid w:val="00585B2D"/>
    <w:rsid w:val="00590408"/>
    <w:rsid w:val="00592A7B"/>
    <w:rsid w:val="00593887"/>
    <w:rsid w:val="00595607"/>
    <w:rsid w:val="005A242E"/>
    <w:rsid w:val="005A7D4C"/>
    <w:rsid w:val="005B3308"/>
    <w:rsid w:val="005C15B1"/>
    <w:rsid w:val="005D3F1B"/>
    <w:rsid w:val="005E0B55"/>
    <w:rsid w:val="005E20D6"/>
    <w:rsid w:val="005F331D"/>
    <w:rsid w:val="00601200"/>
    <w:rsid w:val="006061D6"/>
    <w:rsid w:val="00606FF0"/>
    <w:rsid w:val="00607986"/>
    <w:rsid w:val="00621549"/>
    <w:rsid w:val="00622B5D"/>
    <w:rsid w:val="00622CD0"/>
    <w:rsid w:val="00624581"/>
    <w:rsid w:val="0062460A"/>
    <w:rsid w:val="00630642"/>
    <w:rsid w:val="006410A9"/>
    <w:rsid w:val="0064142D"/>
    <w:rsid w:val="00646291"/>
    <w:rsid w:val="00650968"/>
    <w:rsid w:val="006511D8"/>
    <w:rsid w:val="006515ED"/>
    <w:rsid w:val="0065295E"/>
    <w:rsid w:val="006543FC"/>
    <w:rsid w:val="006555CA"/>
    <w:rsid w:val="006555FF"/>
    <w:rsid w:val="00657E45"/>
    <w:rsid w:val="00660F61"/>
    <w:rsid w:val="00662EA9"/>
    <w:rsid w:val="00663F91"/>
    <w:rsid w:val="00664091"/>
    <w:rsid w:val="0066481A"/>
    <w:rsid w:val="006655ED"/>
    <w:rsid w:val="0067150A"/>
    <w:rsid w:val="00671A85"/>
    <w:rsid w:val="006725B9"/>
    <w:rsid w:val="006736FE"/>
    <w:rsid w:val="00675992"/>
    <w:rsid w:val="006829AE"/>
    <w:rsid w:val="00690BFA"/>
    <w:rsid w:val="006979BB"/>
    <w:rsid w:val="006A0619"/>
    <w:rsid w:val="006A09B3"/>
    <w:rsid w:val="006A11E5"/>
    <w:rsid w:val="006A7136"/>
    <w:rsid w:val="006B25DE"/>
    <w:rsid w:val="006B6063"/>
    <w:rsid w:val="006C15DF"/>
    <w:rsid w:val="006C32C3"/>
    <w:rsid w:val="006C69F2"/>
    <w:rsid w:val="006D058D"/>
    <w:rsid w:val="006D200E"/>
    <w:rsid w:val="006D5252"/>
    <w:rsid w:val="006D5B2C"/>
    <w:rsid w:val="006E0614"/>
    <w:rsid w:val="006E0FA9"/>
    <w:rsid w:val="006F08EF"/>
    <w:rsid w:val="006F1658"/>
    <w:rsid w:val="006F384E"/>
    <w:rsid w:val="006F5460"/>
    <w:rsid w:val="006F6967"/>
    <w:rsid w:val="00705037"/>
    <w:rsid w:val="00705359"/>
    <w:rsid w:val="00707597"/>
    <w:rsid w:val="00713768"/>
    <w:rsid w:val="007165D6"/>
    <w:rsid w:val="00720A67"/>
    <w:rsid w:val="00721B45"/>
    <w:rsid w:val="00724B3B"/>
    <w:rsid w:val="00726560"/>
    <w:rsid w:val="00730314"/>
    <w:rsid w:val="00730C07"/>
    <w:rsid w:val="00731FD4"/>
    <w:rsid w:val="007356BD"/>
    <w:rsid w:val="0074270E"/>
    <w:rsid w:val="00746854"/>
    <w:rsid w:val="007504AF"/>
    <w:rsid w:val="007528CD"/>
    <w:rsid w:val="007543D4"/>
    <w:rsid w:val="007662D9"/>
    <w:rsid w:val="007709D6"/>
    <w:rsid w:val="007731E8"/>
    <w:rsid w:val="00776544"/>
    <w:rsid w:val="0078163C"/>
    <w:rsid w:val="0078392A"/>
    <w:rsid w:val="007840F7"/>
    <w:rsid w:val="007878C6"/>
    <w:rsid w:val="00792920"/>
    <w:rsid w:val="00793049"/>
    <w:rsid w:val="0079409C"/>
    <w:rsid w:val="00795A57"/>
    <w:rsid w:val="007A1917"/>
    <w:rsid w:val="007A2468"/>
    <w:rsid w:val="007A4D50"/>
    <w:rsid w:val="007A6967"/>
    <w:rsid w:val="007A7275"/>
    <w:rsid w:val="007A742B"/>
    <w:rsid w:val="007B0BF9"/>
    <w:rsid w:val="007B2BE6"/>
    <w:rsid w:val="007B43D2"/>
    <w:rsid w:val="007B4FDE"/>
    <w:rsid w:val="007C00A5"/>
    <w:rsid w:val="007C0976"/>
    <w:rsid w:val="007C23B1"/>
    <w:rsid w:val="007C2CAA"/>
    <w:rsid w:val="007C482D"/>
    <w:rsid w:val="007C7074"/>
    <w:rsid w:val="007D1747"/>
    <w:rsid w:val="007D39B8"/>
    <w:rsid w:val="007D57C1"/>
    <w:rsid w:val="007E1305"/>
    <w:rsid w:val="007E611E"/>
    <w:rsid w:val="007E75D6"/>
    <w:rsid w:val="007F2BDD"/>
    <w:rsid w:val="008047F7"/>
    <w:rsid w:val="00807AC0"/>
    <w:rsid w:val="008122CA"/>
    <w:rsid w:val="00813BC1"/>
    <w:rsid w:val="00816488"/>
    <w:rsid w:val="00820CCB"/>
    <w:rsid w:val="00823E39"/>
    <w:rsid w:val="00823FA4"/>
    <w:rsid w:val="008240A9"/>
    <w:rsid w:val="00833B35"/>
    <w:rsid w:val="00833C6B"/>
    <w:rsid w:val="00834C5E"/>
    <w:rsid w:val="00835238"/>
    <w:rsid w:val="008438CC"/>
    <w:rsid w:val="00844D14"/>
    <w:rsid w:val="00844F24"/>
    <w:rsid w:val="00845CE6"/>
    <w:rsid w:val="00852DCF"/>
    <w:rsid w:val="00853AA4"/>
    <w:rsid w:val="008547CD"/>
    <w:rsid w:val="00855EA9"/>
    <w:rsid w:val="00862B95"/>
    <w:rsid w:val="00866615"/>
    <w:rsid w:val="008670EB"/>
    <w:rsid w:val="00871D96"/>
    <w:rsid w:val="008742F3"/>
    <w:rsid w:val="008763A9"/>
    <w:rsid w:val="0087643F"/>
    <w:rsid w:val="00882A29"/>
    <w:rsid w:val="00882A92"/>
    <w:rsid w:val="00882E05"/>
    <w:rsid w:val="00883D81"/>
    <w:rsid w:val="00887394"/>
    <w:rsid w:val="00887F5A"/>
    <w:rsid w:val="00894A6B"/>
    <w:rsid w:val="008A0BE9"/>
    <w:rsid w:val="008A528D"/>
    <w:rsid w:val="008B0003"/>
    <w:rsid w:val="008B0B02"/>
    <w:rsid w:val="008B0DD8"/>
    <w:rsid w:val="008B1CCD"/>
    <w:rsid w:val="008B435A"/>
    <w:rsid w:val="008B6925"/>
    <w:rsid w:val="008C03D1"/>
    <w:rsid w:val="008D6136"/>
    <w:rsid w:val="008D7A8E"/>
    <w:rsid w:val="008E1646"/>
    <w:rsid w:val="008E16B6"/>
    <w:rsid w:val="008E1DA3"/>
    <w:rsid w:val="008E4FCF"/>
    <w:rsid w:val="008E69AE"/>
    <w:rsid w:val="008E7632"/>
    <w:rsid w:val="008F1746"/>
    <w:rsid w:val="008F2671"/>
    <w:rsid w:val="0091142B"/>
    <w:rsid w:val="0091184F"/>
    <w:rsid w:val="009128BE"/>
    <w:rsid w:val="00912E82"/>
    <w:rsid w:val="0091577A"/>
    <w:rsid w:val="0091756A"/>
    <w:rsid w:val="009177C1"/>
    <w:rsid w:val="00920364"/>
    <w:rsid w:val="00920909"/>
    <w:rsid w:val="009225A7"/>
    <w:rsid w:val="00926C69"/>
    <w:rsid w:val="00927349"/>
    <w:rsid w:val="0093171A"/>
    <w:rsid w:val="00934FAD"/>
    <w:rsid w:val="00935005"/>
    <w:rsid w:val="009419E3"/>
    <w:rsid w:val="00942CBC"/>
    <w:rsid w:val="009434CA"/>
    <w:rsid w:val="00944600"/>
    <w:rsid w:val="00945B3A"/>
    <w:rsid w:val="00946036"/>
    <w:rsid w:val="00951F07"/>
    <w:rsid w:val="00957CD3"/>
    <w:rsid w:val="0096320D"/>
    <w:rsid w:val="00963666"/>
    <w:rsid w:val="0096443A"/>
    <w:rsid w:val="00965B8C"/>
    <w:rsid w:val="00970458"/>
    <w:rsid w:val="0097136E"/>
    <w:rsid w:val="0097270F"/>
    <w:rsid w:val="00975032"/>
    <w:rsid w:val="009750CF"/>
    <w:rsid w:val="0097531C"/>
    <w:rsid w:val="0097772E"/>
    <w:rsid w:val="00980310"/>
    <w:rsid w:val="00982138"/>
    <w:rsid w:val="00984452"/>
    <w:rsid w:val="0098549E"/>
    <w:rsid w:val="0099448E"/>
    <w:rsid w:val="00996F7D"/>
    <w:rsid w:val="009B072B"/>
    <w:rsid w:val="009B1DA1"/>
    <w:rsid w:val="009B2E4B"/>
    <w:rsid w:val="009B6E57"/>
    <w:rsid w:val="009C03A5"/>
    <w:rsid w:val="009C17D9"/>
    <w:rsid w:val="009D1F20"/>
    <w:rsid w:val="009D5EA7"/>
    <w:rsid w:val="009D7690"/>
    <w:rsid w:val="009E62AB"/>
    <w:rsid w:val="009E6329"/>
    <w:rsid w:val="009F15CC"/>
    <w:rsid w:val="009F1DCC"/>
    <w:rsid w:val="00A000E2"/>
    <w:rsid w:val="00A03101"/>
    <w:rsid w:val="00A03221"/>
    <w:rsid w:val="00A03D39"/>
    <w:rsid w:val="00A0414F"/>
    <w:rsid w:val="00A04F37"/>
    <w:rsid w:val="00A05713"/>
    <w:rsid w:val="00A07E0A"/>
    <w:rsid w:val="00A11701"/>
    <w:rsid w:val="00A12B17"/>
    <w:rsid w:val="00A15395"/>
    <w:rsid w:val="00A16A5A"/>
    <w:rsid w:val="00A16CEE"/>
    <w:rsid w:val="00A23D9B"/>
    <w:rsid w:val="00A255A9"/>
    <w:rsid w:val="00A274FA"/>
    <w:rsid w:val="00A402A7"/>
    <w:rsid w:val="00A46DB4"/>
    <w:rsid w:val="00A54B04"/>
    <w:rsid w:val="00A6200F"/>
    <w:rsid w:val="00A6458F"/>
    <w:rsid w:val="00A64B42"/>
    <w:rsid w:val="00A650E9"/>
    <w:rsid w:val="00A66D5E"/>
    <w:rsid w:val="00A7391A"/>
    <w:rsid w:val="00A776D6"/>
    <w:rsid w:val="00A84204"/>
    <w:rsid w:val="00A86A75"/>
    <w:rsid w:val="00A87A2D"/>
    <w:rsid w:val="00A87FCD"/>
    <w:rsid w:val="00A907C6"/>
    <w:rsid w:val="00A923E3"/>
    <w:rsid w:val="00A92A0B"/>
    <w:rsid w:val="00A94259"/>
    <w:rsid w:val="00A95678"/>
    <w:rsid w:val="00AA057A"/>
    <w:rsid w:val="00AA077A"/>
    <w:rsid w:val="00AA0901"/>
    <w:rsid w:val="00AA273C"/>
    <w:rsid w:val="00AA3DEB"/>
    <w:rsid w:val="00AA47F2"/>
    <w:rsid w:val="00AB1756"/>
    <w:rsid w:val="00AB1CD7"/>
    <w:rsid w:val="00AB4C49"/>
    <w:rsid w:val="00AB525A"/>
    <w:rsid w:val="00AC30ED"/>
    <w:rsid w:val="00AC485E"/>
    <w:rsid w:val="00AC6718"/>
    <w:rsid w:val="00AD33BD"/>
    <w:rsid w:val="00AD4039"/>
    <w:rsid w:val="00AD515D"/>
    <w:rsid w:val="00AD6441"/>
    <w:rsid w:val="00AE0C07"/>
    <w:rsid w:val="00AE0E32"/>
    <w:rsid w:val="00AE27DD"/>
    <w:rsid w:val="00AE4C92"/>
    <w:rsid w:val="00AE5107"/>
    <w:rsid w:val="00AE52FA"/>
    <w:rsid w:val="00AF2E47"/>
    <w:rsid w:val="00AF33D4"/>
    <w:rsid w:val="00AF51E4"/>
    <w:rsid w:val="00B02419"/>
    <w:rsid w:val="00B02458"/>
    <w:rsid w:val="00B02C13"/>
    <w:rsid w:val="00B04A9A"/>
    <w:rsid w:val="00B04E01"/>
    <w:rsid w:val="00B0603E"/>
    <w:rsid w:val="00B07CD3"/>
    <w:rsid w:val="00B141E6"/>
    <w:rsid w:val="00B15DC0"/>
    <w:rsid w:val="00B16AFF"/>
    <w:rsid w:val="00B17389"/>
    <w:rsid w:val="00B21982"/>
    <w:rsid w:val="00B2309D"/>
    <w:rsid w:val="00B24B4F"/>
    <w:rsid w:val="00B27743"/>
    <w:rsid w:val="00B35A86"/>
    <w:rsid w:val="00B371EC"/>
    <w:rsid w:val="00B441C7"/>
    <w:rsid w:val="00B44482"/>
    <w:rsid w:val="00B457E7"/>
    <w:rsid w:val="00B45A13"/>
    <w:rsid w:val="00B46F0C"/>
    <w:rsid w:val="00B47148"/>
    <w:rsid w:val="00B52708"/>
    <w:rsid w:val="00B530D4"/>
    <w:rsid w:val="00B545AB"/>
    <w:rsid w:val="00B55B9A"/>
    <w:rsid w:val="00B57268"/>
    <w:rsid w:val="00B605C8"/>
    <w:rsid w:val="00B611C4"/>
    <w:rsid w:val="00B620FF"/>
    <w:rsid w:val="00B64CA2"/>
    <w:rsid w:val="00B71095"/>
    <w:rsid w:val="00B725B1"/>
    <w:rsid w:val="00B73026"/>
    <w:rsid w:val="00B730F5"/>
    <w:rsid w:val="00B73FFF"/>
    <w:rsid w:val="00B7492C"/>
    <w:rsid w:val="00B83D10"/>
    <w:rsid w:val="00B855D7"/>
    <w:rsid w:val="00B85AEE"/>
    <w:rsid w:val="00B90024"/>
    <w:rsid w:val="00B90300"/>
    <w:rsid w:val="00B90382"/>
    <w:rsid w:val="00B90D62"/>
    <w:rsid w:val="00B939F1"/>
    <w:rsid w:val="00B93B89"/>
    <w:rsid w:val="00B95338"/>
    <w:rsid w:val="00BA207F"/>
    <w:rsid w:val="00BA768D"/>
    <w:rsid w:val="00BB5094"/>
    <w:rsid w:val="00BC3F9F"/>
    <w:rsid w:val="00BC5B36"/>
    <w:rsid w:val="00BD04D6"/>
    <w:rsid w:val="00BD0F75"/>
    <w:rsid w:val="00BD7590"/>
    <w:rsid w:val="00BE029B"/>
    <w:rsid w:val="00BF77D6"/>
    <w:rsid w:val="00C008CE"/>
    <w:rsid w:val="00C04AA7"/>
    <w:rsid w:val="00C068B7"/>
    <w:rsid w:val="00C07D10"/>
    <w:rsid w:val="00C11F29"/>
    <w:rsid w:val="00C124D0"/>
    <w:rsid w:val="00C15B87"/>
    <w:rsid w:val="00C243D8"/>
    <w:rsid w:val="00C3274D"/>
    <w:rsid w:val="00C32D81"/>
    <w:rsid w:val="00C3332F"/>
    <w:rsid w:val="00C36DAB"/>
    <w:rsid w:val="00C4224E"/>
    <w:rsid w:val="00C44C59"/>
    <w:rsid w:val="00C45BED"/>
    <w:rsid w:val="00C47AAA"/>
    <w:rsid w:val="00C5402A"/>
    <w:rsid w:val="00C54FC4"/>
    <w:rsid w:val="00C551C5"/>
    <w:rsid w:val="00C577F4"/>
    <w:rsid w:val="00C626A6"/>
    <w:rsid w:val="00C63BFE"/>
    <w:rsid w:val="00C65B9F"/>
    <w:rsid w:val="00C65BA8"/>
    <w:rsid w:val="00C676A2"/>
    <w:rsid w:val="00C81AF0"/>
    <w:rsid w:val="00C9487B"/>
    <w:rsid w:val="00C94ABB"/>
    <w:rsid w:val="00CA2227"/>
    <w:rsid w:val="00CA523B"/>
    <w:rsid w:val="00CA6D89"/>
    <w:rsid w:val="00CB7923"/>
    <w:rsid w:val="00CC4398"/>
    <w:rsid w:val="00CC6DE9"/>
    <w:rsid w:val="00CD7AA6"/>
    <w:rsid w:val="00CE60F2"/>
    <w:rsid w:val="00CF11AC"/>
    <w:rsid w:val="00CF1F07"/>
    <w:rsid w:val="00CF63A1"/>
    <w:rsid w:val="00CF6636"/>
    <w:rsid w:val="00D00E8E"/>
    <w:rsid w:val="00D01E9A"/>
    <w:rsid w:val="00D102E3"/>
    <w:rsid w:val="00D2242C"/>
    <w:rsid w:val="00D2259B"/>
    <w:rsid w:val="00D22AD4"/>
    <w:rsid w:val="00D26212"/>
    <w:rsid w:val="00D27D57"/>
    <w:rsid w:val="00D27D8F"/>
    <w:rsid w:val="00D3605C"/>
    <w:rsid w:val="00D42462"/>
    <w:rsid w:val="00D426DF"/>
    <w:rsid w:val="00D43276"/>
    <w:rsid w:val="00D479DF"/>
    <w:rsid w:val="00D51061"/>
    <w:rsid w:val="00D51F81"/>
    <w:rsid w:val="00D5309B"/>
    <w:rsid w:val="00D54991"/>
    <w:rsid w:val="00D60979"/>
    <w:rsid w:val="00D656C7"/>
    <w:rsid w:val="00D719B3"/>
    <w:rsid w:val="00D720EE"/>
    <w:rsid w:val="00D74359"/>
    <w:rsid w:val="00D76DDE"/>
    <w:rsid w:val="00D777CD"/>
    <w:rsid w:val="00D81E2B"/>
    <w:rsid w:val="00D84F87"/>
    <w:rsid w:val="00D910A2"/>
    <w:rsid w:val="00D9286D"/>
    <w:rsid w:val="00D933E0"/>
    <w:rsid w:val="00D9641D"/>
    <w:rsid w:val="00D966BD"/>
    <w:rsid w:val="00D973F7"/>
    <w:rsid w:val="00DA00B8"/>
    <w:rsid w:val="00DA15D0"/>
    <w:rsid w:val="00DA3D1C"/>
    <w:rsid w:val="00DA414D"/>
    <w:rsid w:val="00DB110E"/>
    <w:rsid w:val="00DB5998"/>
    <w:rsid w:val="00DD18E6"/>
    <w:rsid w:val="00DD44E7"/>
    <w:rsid w:val="00DE02D4"/>
    <w:rsid w:val="00DE21DE"/>
    <w:rsid w:val="00DE4F7D"/>
    <w:rsid w:val="00DE6F6C"/>
    <w:rsid w:val="00DF0212"/>
    <w:rsid w:val="00DF1F57"/>
    <w:rsid w:val="00DF59E8"/>
    <w:rsid w:val="00DF5C67"/>
    <w:rsid w:val="00DF6E10"/>
    <w:rsid w:val="00E019F7"/>
    <w:rsid w:val="00E02B7A"/>
    <w:rsid w:val="00E03ED1"/>
    <w:rsid w:val="00E05465"/>
    <w:rsid w:val="00E103CD"/>
    <w:rsid w:val="00E13495"/>
    <w:rsid w:val="00E16AA0"/>
    <w:rsid w:val="00E16CC0"/>
    <w:rsid w:val="00E17C94"/>
    <w:rsid w:val="00E2170A"/>
    <w:rsid w:val="00E22C8C"/>
    <w:rsid w:val="00E24661"/>
    <w:rsid w:val="00E31735"/>
    <w:rsid w:val="00E32679"/>
    <w:rsid w:val="00E3535E"/>
    <w:rsid w:val="00E41581"/>
    <w:rsid w:val="00E41698"/>
    <w:rsid w:val="00E41953"/>
    <w:rsid w:val="00E43DF9"/>
    <w:rsid w:val="00E45636"/>
    <w:rsid w:val="00E463E0"/>
    <w:rsid w:val="00E51349"/>
    <w:rsid w:val="00E517CF"/>
    <w:rsid w:val="00E52548"/>
    <w:rsid w:val="00E57D68"/>
    <w:rsid w:val="00E639D1"/>
    <w:rsid w:val="00E65B1B"/>
    <w:rsid w:val="00E66AB6"/>
    <w:rsid w:val="00E71CB5"/>
    <w:rsid w:val="00E8213A"/>
    <w:rsid w:val="00E84676"/>
    <w:rsid w:val="00E857D0"/>
    <w:rsid w:val="00EA30A2"/>
    <w:rsid w:val="00EA4585"/>
    <w:rsid w:val="00EA6DC5"/>
    <w:rsid w:val="00EA724F"/>
    <w:rsid w:val="00EB0193"/>
    <w:rsid w:val="00EB39E6"/>
    <w:rsid w:val="00EC41CE"/>
    <w:rsid w:val="00EC5CA8"/>
    <w:rsid w:val="00ED063B"/>
    <w:rsid w:val="00ED1166"/>
    <w:rsid w:val="00ED2CA8"/>
    <w:rsid w:val="00ED4153"/>
    <w:rsid w:val="00ED4C28"/>
    <w:rsid w:val="00ED4E62"/>
    <w:rsid w:val="00ED7074"/>
    <w:rsid w:val="00EE55BA"/>
    <w:rsid w:val="00EF2427"/>
    <w:rsid w:val="00EF4ED7"/>
    <w:rsid w:val="00EF51E4"/>
    <w:rsid w:val="00EF751C"/>
    <w:rsid w:val="00EF7AE0"/>
    <w:rsid w:val="00F01C20"/>
    <w:rsid w:val="00F04024"/>
    <w:rsid w:val="00F052D9"/>
    <w:rsid w:val="00F05306"/>
    <w:rsid w:val="00F1229A"/>
    <w:rsid w:val="00F125E8"/>
    <w:rsid w:val="00F12988"/>
    <w:rsid w:val="00F1410C"/>
    <w:rsid w:val="00F218FE"/>
    <w:rsid w:val="00F21DCB"/>
    <w:rsid w:val="00F2202E"/>
    <w:rsid w:val="00F22374"/>
    <w:rsid w:val="00F238D2"/>
    <w:rsid w:val="00F26F98"/>
    <w:rsid w:val="00F302F7"/>
    <w:rsid w:val="00F32F69"/>
    <w:rsid w:val="00F337B5"/>
    <w:rsid w:val="00F348EA"/>
    <w:rsid w:val="00F371CB"/>
    <w:rsid w:val="00F428BE"/>
    <w:rsid w:val="00F436ED"/>
    <w:rsid w:val="00F4602C"/>
    <w:rsid w:val="00F46351"/>
    <w:rsid w:val="00F5480C"/>
    <w:rsid w:val="00F6229F"/>
    <w:rsid w:val="00F73F2A"/>
    <w:rsid w:val="00F75755"/>
    <w:rsid w:val="00F7675E"/>
    <w:rsid w:val="00F80EEB"/>
    <w:rsid w:val="00F81AB6"/>
    <w:rsid w:val="00F85BE9"/>
    <w:rsid w:val="00F90868"/>
    <w:rsid w:val="00F90CB6"/>
    <w:rsid w:val="00F90E4A"/>
    <w:rsid w:val="00F92178"/>
    <w:rsid w:val="00F949C5"/>
    <w:rsid w:val="00F96B09"/>
    <w:rsid w:val="00FB4181"/>
    <w:rsid w:val="00FB468C"/>
    <w:rsid w:val="00FB5BF9"/>
    <w:rsid w:val="00FC135F"/>
    <w:rsid w:val="00FC1462"/>
    <w:rsid w:val="00FC3652"/>
    <w:rsid w:val="00FC46E5"/>
    <w:rsid w:val="00FC7910"/>
    <w:rsid w:val="00FD4107"/>
    <w:rsid w:val="00FD6A6B"/>
    <w:rsid w:val="00FE1014"/>
    <w:rsid w:val="00FE6B52"/>
    <w:rsid w:val="00FF3298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51ECA958-C078-4321-861B-14183607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301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97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1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8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8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56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6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7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9138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602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1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381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40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93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71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45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2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F36E-046B-4BAA-8894-65855596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4311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7</cp:revision>
  <dcterms:created xsi:type="dcterms:W3CDTF">2019-01-31T10:44:00Z</dcterms:created>
  <dcterms:modified xsi:type="dcterms:W3CDTF">2023-07-13T10:26:00Z</dcterms:modified>
</cp:coreProperties>
</file>